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E1D09" w:rsidRDefault="009E1D09" w:rsidP="00860A69">
      <w:pPr>
        <w:pStyle w:val="Cmsor3"/>
        <w:jc w:val="both"/>
        <w:rPr>
          <w:rFonts w:ascii="Garamond" w:hAnsi="Garamond" w:cstheme="minorHAnsi"/>
        </w:rPr>
      </w:pPr>
    </w:p>
    <w:tbl>
      <w:tblPr>
        <w:tblW w:w="9645" w:type="dxa"/>
        <w:jc w:val="center"/>
        <w:tblLayout w:type="fixed"/>
        <w:tblCellMar>
          <w:left w:w="70" w:type="dxa"/>
          <w:right w:w="70" w:type="dxa"/>
        </w:tblCellMar>
        <w:tblLook w:val="04A0" w:firstRow="1" w:lastRow="0" w:firstColumn="1" w:lastColumn="0" w:noHBand="0" w:noVBand="1"/>
      </w:tblPr>
      <w:tblGrid>
        <w:gridCol w:w="9645"/>
      </w:tblGrid>
      <w:tr w:rsidR="009E1D09" w:rsidRPr="000E3B36" w:rsidTr="00B04F5C">
        <w:trPr>
          <w:cantSplit/>
          <w:jc w:val="center"/>
        </w:trPr>
        <w:tc>
          <w:tcPr>
            <w:tcW w:w="9639" w:type="dxa"/>
            <w:tcBorders>
              <w:top w:val="single" w:sz="4" w:space="0" w:color="auto"/>
              <w:left w:val="nil"/>
              <w:bottom w:val="single" w:sz="4" w:space="0" w:color="auto"/>
              <w:right w:val="nil"/>
            </w:tcBorders>
          </w:tcPr>
          <w:p w:rsidR="009E1D09" w:rsidRDefault="009E1D09" w:rsidP="00B04F5C">
            <w:pPr>
              <w:spacing w:after="0" w:line="240" w:lineRule="auto"/>
              <w:jc w:val="center"/>
              <w:rPr>
                <w:rFonts w:ascii="Garamond" w:hAnsi="Garamond"/>
                <w:b/>
                <w:bCs/>
                <w:sz w:val="24"/>
                <w:szCs w:val="24"/>
              </w:rPr>
            </w:pPr>
          </w:p>
          <w:p w:rsidR="009E1D09" w:rsidRPr="000E3B36" w:rsidRDefault="009E1D09" w:rsidP="00B04F5C">
            <w:pPr>
              <w:spacing w:after="0" w:line="240" w:lineRule="auto"/>
              <w:jc w:val="center"/>
              <w:rPr>
                <w:rFonts w:ascii="Garamond" w:hAnsi="Garamond"/>
                <w:b/>
                <w:bCs/>
                <w:sz w:val="24"/>
                <w:szCs w:val="24"/>
              </w:rPr>
            </w:pPr>
            <w:r>
              <w:rPr>
                <w:rFonts w:ascii="Garamond" w:hAnsi="Garamond"/>
                <w:b/>
                <w:bCs/>
                <w:sz w:val="24"/>
                <w:szCs w:val="24"/>
              </w:rPr>
              <w:t>ALAPADATOK</w:t>
            </w:r>
          </w:p>
          <w:p w:rsidR="009E1D09" w:rsidRPr="000E3B36" w:rsidRDefault="009E1D09" w:rsidP="00B04F5C">
            <w:pPr>
              <w:spacing w:after="0" w:line="240" w:lineRule="auto"/>
              <w:jc w:val="center"/>
              <w:rPr>
                <w:rFonts w:ascii="Garamond" w:hAnsi="Garamond"/>
                <w:b/>
                <w:bCs/>
                <w:sz w:val="24"/>
                <w:szCs w:val="24"/>
              </w:rPr>
            </w:pPr>
          </w:p>
        </w:tc>
      </w:tr>
    </w:tbl>
    <w:p w:rsidR="009E1D09" w:rsidRDefault="009E1D09" w:rsidP="00860A69">
      <w:pPr>
        <w:pStyle w:val="Cmsor3"/>
        <w:jc w:val="both"/>
        <w:rPr>
          <w:rFonts w:ascii="Garamond" w:hAnsi="Garamond" w:cstheme="minorHAnsi"/>
        </w:rPr>
      </w:pPr>
    </w:p>
    <w:p w:rsidR="00AD2284" w:rsidRPr="009E1D09" w:rsidRDefault="00AD2284" w:rsidP="00860A69">
      <w:pPr>
        <w:pStyle w:val="Cmsor3"/>
        <w:jc w:val="both"/>
        <w:rPr>
          <w:rFonts w:ascii="Garamond" w:hAnsi="Garamond" w:cstheme="minorHAnsi"/>
        </w:rPr>
      </w:pPr>
      <w:r w:rsidRPr="009E1D09">
        <w:rPr>
          <w:rFonts w:ascii="Garamond" w:hAnsi="Garamond" w:cstheme="minorHAnsi"/>
        </w:rPr>
        <w:t>A létesítmény elnevezése és pontos címe</w:t>
      </w:r>
    </w:p>
    <w:p w:rsidR="00AD2284" w:rsidRPr="009E1D09" w:rsidRDefault="00AD2284" w:rsidP="00860A69">
      <w:pPr>
        <w:spacing w:after="0" w:line="240" w:lineRule="auto"/>
        <w:ind w:left="426"/>
        <w:jc w:val="both"/>
        <w:rPr>
          <w:rFonts w:ascii="Garamond" w:hAnsi="Garamond" w:cstheme="minorHAnsi"/>
          <w:b/>
          <w:bCs/>
          <w:sz w:val="18"/>
          <w:szCs w:val="18"/>
        </w:rPr>
      </w:pPr>
      <w:proofErr w:type="spellStart"/>
      <w:r w:rsidRPr="009E1D09">
        <w:rPr>
          <w:rFonts w:ascii="Garamond" w:hAnsi="Garamond" w:cstheme="minorHAnsi"/>
          <w:b/>
          <w:bCs/>
          <w:sz w:val="18"/>
          <w:szCs w:val="18"/>
        </w:rPr>
        <w:t>Elysium</w:t>
      </w:r>
      <w:proofErr w:type="spellEnd"/>
      <w:r w:rsidRPr="009E1D09">
        <w:rPr>
          <w:rFonts w:ascii="Garamond" w:hAnsi="Garamond" w:cstheme="minorHAnsi"/>
          <w:b/>
          <w:bCs/>
          <w:sz w:val="18"/>
          <w:szCs w:val="18"/>
        </w:rPr>
        <w:t xml:space="preserve"> </w:t>
      </w:r>
      <w:r w:rsidR="00217BDB" w:rsidRPr="009E1D09">
        <w:rPr>
          <w:rFonts w:ascii="Garamond" w:hAnsi="Garamond" w:cstheme="minorHAnsi"/>
          <w:b/>
          <w:bCs/>
          <w:sz w:val="18"/>
          <w:szCs w:val="18"/>
        </w:rPr>
        <w:t>társasház</w:t>
      </w:r>
    </w:p>
    <w:p w:rsidR="00AD2284" w:rsidRPr="009E1D09" w:rsidRDefault="00AD2284" w:rsidP="00217BDB">
      <w:pPr>
        <w:spacing w:after="0" w:line="240" w:lineRule="auto"/>
        <w:ind w:left="426"/>
        <w:jc w:val="both"/>
        <w:rPr>
          <w:rFonts w:ascii="Garamond" w:hAnsi="Garamond" w:cstheme="minorHAnsi"/>
          <w:sz w:val="18"/>
          <w:szCs w:val="18"/>
        </w:rPr>
      </w:pPr>
      <w:r w:rsidRPr="009E1D09">
        <w:rPr>
          <w:rFonts w:ascii="Garamond" w:hAnsi="Garamond" w:cstheme="minorHAnsi"/>
          <w:sz w:val="18"/>
          <w:szCs w:val="18"/>
        </w:rPr>
        <w:t xml:space="preserve">1025 Budapest, Vérhalom utca 17-19. </w:t>
      </w:r>
    </w:p>
    <w:p w:rsidR="00257183" w:rsidRPr="009E1D09" w:rsidRDefault="00257183" w:rsidP="005A4728">
      <w:pPr>
        <w:spacing w:after="0" w:line="240" w:lineRule="auto"/>
        <w:jc w:val="both"/>
        <w:rPr>
          <w:rFonts w:ascii="Garamond" w:hAnsi="Garamond" w:cstheme="minorHAnsi"/>
          <w:sz w:val="18"/>
          <w:szCs w:val="18"/>
        </w:rPr>
      </w:pPr>
    </w:p>
    <w:p w:rsidR="00257183" w:rsidRPr="009E1D09" w:rsidRDefault="00257183" w:rsidP="00257183">
      <w:pPr>
        <w:pStyle w:val="Cmsor3"/>
        <w:jc w:val="both"/>
        <w:rPr>
          <w:rFonts w:ascii="Garamond" w:hAnsi="Garamond" w:cstheme="minorHAnsi"/>
        </w:rPr>
      </w:pPr>
      <w:r w:rsidRPr="009E1D09">
        <w:rPr>
          <w:rFonts w:ascii="Garamond" w:hAnsi="Garamond" w:cstheme="minorHAnsi"/>
        </w:rPr>
        <w:t>Adatok, méretek, jellemzők</w:t>
      </w:r>
    </w:p>
    <w:p w:rsidR="00257183" w:rsidRPr="009E1D09" w:rsidRDefault="00257183" w:rsidP="00257183">
      <w:pPr>
        <w:tabs>
          <w:tab w:val="left" w:pos="4678"/>
        </w:tabs>
        <w:spacing w:after="0" w:line="240" w:lineRule="auto"/>
        <w:ind w:left="426"/>
        <w:jc w:val="both"/>
        <w:rPr>
          <w:rFonts w:ascii="Garamond" w:hAnsi="Garamond" w:cstheme="minorHAnsi"/>
          <w:sz w:val="18"/>
          <w:szCs w:val="18"/>
        </w:rPr>
      </w:pPr>
      <w:r w:rsidRPr="009E1D09">
        <w:rPr>
          <w:rFonts w:ascii="Garamond" w:hAnsi="Garamond" w:cstheme="minorHAnsi"/>
          <w:sz w:val="18"/>
          <w:szCs w:val="18"/>
        </w:rPr>
        <w:t xml:space="preserve">telek területe </w:t>
      </w:r>
      <w:r w:rsidRPr="009E1D09">
        <w:rPr>
          <w:rFonts w:ascii="Garamond" w:hAnsi="Garamond" w:cstheme="minorHAnsi"/>
          <w:sz w:val="18"/>
          <w:szCs w:val="18"/>
        </w:rPr>
        <w:tab/>
        <w:t>22.653 m2</w:t>
      </w:r>
    </w:p>
    <w:p w:rsidR="00257183" w:rsidRPr="009E1D09" w:rsidRDefault="00257183" w:rsidP="00257183">
      <w:pPr>
        <w:tabs>
          <w:tab w:val="left" w:pos="4678"/>
        </w:tabs>
        <w:spacing w:after="0" w:line="240" w:lineRule="auto"/>
        <w:ind w:left="426"/>
        <w:jc w:val="both"/>
        <w:rPr>
          <w:rFonts w:ascii="Garamond" w:hAnsi="Garamond" w:cstheme="minorHAnsi"/>
          <w:sz w:val="18"/>
          <w:szCs w:val="18"/>
        </w:rPr>
      </w:pPr>
      <w:r w:rsidRPr="009E1D09">
        <w:rPr>
          <w:rFonts w:ascii="Garamond" w:hAnsi="Garamond" w:cstheme="minorHAnsi"/>
          <w:sz w:val="18"/>
          <w:szCs w:val="18"/>
        </w:rPr>
        <w:t>beépített terület</w:t>
      </w:r>
      <w:r w:rsidRPr="009E1D09">
        <w:rPr>
          <w:rFonts w:ascii="Garamond" w:hAnsi="Garamond" w:cstheme="minorHAnsi"/>
          <w:sz w:val="18"/>
          <w:szCs w:val="18"/>
        </w:rPr>
        <w:tab/>
        <w:t>3.251 m2</w:t>
      </w:r>
    </w:p>
    <w:p w:rsidR="00257183" w:rsidRPr="009E1D09" w:rsidRDefault="00257183" w:rsidP="00257183">
      <w:pPr>
        <w:tabs>
          <w:tab w:val="left" w:pos="4678"/>
        </w:tabs>
        <w:spacing w:after="0" w:line="240" w:lineRule="auto"/>
        <w:ind w:left="426"/>
        <w:jc w:val="both"/>
        <w:rPr>
          <w:rFonts w:ascii="Garamond" w:hAnsi="Garamond" w:cstheme="minorHAnsi"/>
          <w:sz w:val="18"/>
          <w:szCs w:val="18"/>
        </w:rPr>
      </w:pPr>
      <w:r w:rsidRPr="009E1D09">
        <w:rPr>
          <w:rFonts w:ascii="Garamond" w:hAnsi="Garamond" w:cstheme="minorHAnsi"/>
          <w:sz w:val="18"/>
          <w:szCs w:val="18"/>
        </w:rPr>
        <w:t>zöld terület</w:t>
      </w:r>
      <w:r w:rsidRPr="009E1D09">
        <w:rPr>
          <w:rFonts w:ascii="Garamond" w:hAnsi="Garamond" w:cstheme="minorHAnsi"/>
          <w:sz w:val="18"/>
          <w:szCs w:val="18"/>
        </w:rPr>
        <w:tab/>
        <w:t>16.136 m2</w:t>
      </w:r>
    </w:p>
    <w:p w:rsidR="00257183" w:rsidRPr="009E1D09" w:rsidRDefault="00257183" w:rsidP="00257183">
      <w:pPr>
        <w:tabs>
          <w:tab w:val="left" w:pos="4678"/>
        </w:tabs>
        <w:spacing w:after="0" w:line="240" w:lineRule="auto"/>
        <w:ind w:left="426"/>
        <w:jc w:val="both"/>
        <w:rPr>
          <w:rFonts w:ascii="Garamond" w:hAnsi="Garamond" w:cstheme="minorHAnsi"/>
          <w:sz w:val="18"/>
          <w:szCs w:val="18"/>
        </w:rPr>
      </w:pPr>
      <w:r w:rsidRPr="009E1D09">
        <w:rPr>
          <w:rFonts w:ascii="Garamond" w:hAnsi="Garamond" w:cstheme="minorHAnsi"/>
          <w:sz w:val="18"/>
          <w:szCs w:val="18"/>
        </w:rPr>
        <w:t>bruttó szintterületi mutatóba beszámítandó alapterület</w:t>
      </w:r>
      <w:r w:rsidRPr="009E1D09">
        <w:rPr>
          <w:rFonts w:ascii="Garamond" w:hAnsi="Garamond" w:cstheme="minorHAnsi"/>
          <w:sz w:val="18"/>
          <w:szCs w:val="18"/>
        </w:rPr>
        <w:tab/>
        <w:t>26.759 m2</w:t>
      </w:r>
    </w:p>
    <w:p w:rsidR="00257183" w:rsidRPr="009E1D09" w:rsidRDefault="00257183" w:rsidP="00257183">
      <w:pPr>
        <w:tabs>
          <w:tab w:val="left" w:pos="4678"/>
        </w:tabs>
        <w:spacing w:after="0" w:line="240" w:lineRule="auto"/>
        <w:ind w:left="426"/>
        <w:jc w:val="both"/>
        <w:rPr>
          <w:rFonts w:ascii="Garamond" w:hAnsi="Garamond" w:cstheme="minorHAnsi"/>
          <w:sz w:val="18"/>
          <w:szCs w:val="18"/>
        </w:rPr>
      </w:pPr>
      <w:r w:rsidRPr="009E1D09">
        <w:rPr>
          <w:rFonts w:ascii="Garamond" w:hAnsi="Garamond" w:cstheme="minorHAnsi"/>
          <w:sz w:val="18"/>
          <w:szCs w:val="18"/>
        </w:rPr>
        <w:t>értékesíthető, bérelhető nettó terület</w:t>
      </w:r>
      <w:r w:rsidRPr="009E1D09">
        <w:rPr>
          <w:rFonts w:ascii="Garamond" w:hAnsi="Garamond" w:cstheme="minorHAnsi"/>
          <w:sz w:val="18"/>
          <w:szCs w:val="18"/>
        </w:rPr>
        <w:tab/>
        <w:t>14.195 m2</w:t>
      </w:r>
    </w:p>
    <w:p w:rsidR="00257183" w:rsidRPr="009E1D09" w:rsidRDefault="00257183" w:rsidP="00257183">
      <w:pPr>
        <w:tabs>
          <w:tab w:val="left" w:pos="4678"/>
        </w:tabs>
        <w:spacing w:after="0" w:line="240" w:lineRule="auto"/>
        <w:ind w:left="426"/>
        <w:jc w:val="both"/>
        <w:rPr>
          <w:rFonts w:ascii="Garamond" w:hAnsi="Garamond" w:cstheme="minorHAnsi"/>
          <w:sz w:val="18"/>
          <w:szCs w:val="18"/>
        </w:rPr>
      </w:pPr>
      <w:r w:rsidRPr="009E1D09">
        <w:rPr>
          <w:rFonts w:ascii="Garamond" w:hAnsi="Garamond" w:cstheme="minorHAnsi"/>
          <w:sz w:val="18"/>
          <w:szCs w:val="18"/>
        </w:rPr>
        <w:t>építési költség, melyből</w:t>
      </w:r>
      <w:r w:rsidRPr="009E1D09">
        <w:rPr>
          <w:rFonts w:ascii="Garamond" w:hAnsi="Garamond" w:cstheme="minorHAnsi"/>
          <w:sz w:val="18"/>
          <w:szCs w:val="18"/>
        </w:rPr>
        <w:tab/>
        <w:t>kb. 20.000 millió Ft</w:t>
      </w:r>
    </w:p>
    <w:p w:rsidR="00257183" w:rsidRPr="009E1D09" w:rsidRDefault="00257183" w:rsidP="00257183">
      <w:pPr>
        <w:tabs>
          <w:tab w:val="left" w:pos="4678"/>
        </w:tabs>
        <w:spacing w:after="0" w:line="240" w:lineRule="auto"/>
        <w:ind w:left="426"/>
        <w:jc w:val="both"/>
        <w:rPr>
          <w:rFonts w:ascii="Garamond" w:hAnsi="Garamond" w:cstheme="minorHAnsi"/>
          <w:sz w:val="18"/>
          <w:szCs w:val="18"/>
        </w:rPr>
      </w:pPr>
      <w:r w:rsidRPr="009E1D09">
        <w:rPr>
          <w:rFonts w:ascii="Garamond" w:hAnsi="Garamond" w:cstheme="minorHAnsi"/>
          <w:sz w:val="18"/>
          <w:szCs w:val="18"/>
        </w:rPr>
        <w:t xml:space="preserve">        saját erő</w:t>
      </w:r>
      <w:r w:rsidRPr="009E1D09">
        <w:rPr>
          <w:rFonts w:ascii="Garamond" w:hAnsi="Garamond" w:cstheme="minorHAnsi"/>
          <w:sz w:val="18"/>
          <w:szCs w:val="18"/>
        </w:rPr>
        <w:tab/>
        <w:t>100%</w:t>
      </w:r>
    </w:p>
    <w:p w:rsidR="00257183" w:rsidRPr="009E1D09" w:rsidRDefault="00257183" w:rsidP="00257183">
      <w:pPr>
        <w:tabs>
          <w:tab w:val="left" w:pos="4678"/>
        </w:tabs>
        <w:spacing w:after="0" w:line="240" w:lineRule="auto"/>
        <w:ind w:left="426"/>
        <w:jc w:val="both"/>
        <w:rPr>
          <w:rFonts w:ascii="Garamond" w:hAnsi="Garamond" w:cstheme="minorHAnsi"/>
          <w:sz w:val="18"/>
          <w:szCs w:val="18"/>
        </w:rPr>
      </w:pPr>
      <w:r w:rsidRPr="009E1D09">
        <w:rPr>
          <w:rFonts w:ascii="Garamond" w:hAnsi="Garamond" w:cstheme="minorHAnsi"/>
          <w:sz w:val="18"/>
          <w:szCs w:val="18"/>
        </w:rPr>
        <w:t xml:space="preserve">        hitel</w:t>
      </w:r>
      <w:r w:rsidRPr="009E1D09">
        <w:rPr>
          <w:rFonts w:ascii="Garamond" w:hAnsi="Garamond" w:cstheme="minorHAnsi"/>
          <w:sz w:val="18"/>
          <w:szCs w:val="18"/>
        </w:rPr>
        <w:tab/>
        <w:t>0%</w:t>
      </w:r>
    </w:p>
    <w:p w:rsidR="00257183" w:rsidRPr="009E1D09" w:rsidRDefault="00257183" w:rsidP="00257183">
      <w:pPr>
        <w:tabs>
          <w:tab w:val="left" w:pos="4678"/>
        </w:tabs>
        <w:spacing w:after="0" w:line="240" w:lineRule="auto"/>
        <w:ind w:left="426"/>
        <w:jc w:val="both"/>
        <w:rPr>
          <w:rFonts w:ascii="Garamond" w:hAnsi="Garamond" w:cstheme="minorHAnsi"/>
          <w:sz w:val="18"/>
          <w:szCs w:val="18"/>
        </w:rPr>
      </w:pPr>
      <w:r w:rsidRPr="009E1D09">
        <w:rPr>
          <w:rFonts w:ascii="Garamond" w:hAnsi="Garamond" w:cstheme="minorHAnsi"/>
          <w:sz w:val="18"/>
          <w:szCs w:val="18"/>
        </w:rPr>
        <w:t xml:space="preserve">        értékesítésből</w:t>
      </w:r>
      <w:r w:rsidRPr="009E1D09">
        <w:rPr>
          <w:rFonts w:ascii="Garamond" w:hAnsi="Garamond" w:cstheme="minorHAnsi"/>
          <w:sz w:val="18"/>
          <w:szCs w:val="18"/>
        </w:rPr>
        <w:tab/>
        <w:t>0%</w:t>
      </w:r>
    </w:p>
    <w:p w:rsidR="00257183" w:rsidRPr="009E1D09" w:rsidRDefault="00257183" w:rsidP="00257183">
      <w:pPr>
        <w:tabs>
          <w:tab w:val="left" w:pos="4678"/>
        </w:tabs>
        <w:spacing w:after="0" w:line="240" w:lineRule="auto"/>
        <w:ind w:left="426"/>
        <w:jc w:val="both"/>
        <w:rPr>
          <w:rFonts w:ascii="Garamond" w:hAnsi="Garamond" w:cstheme="minorHAnsi"/>
          <w:sz w:val="18"/>
          <w:szCs w:val="18"/>
        </w:rPr>
      </w:pPr>
      <w:r w:rsidRPr="009E1D09">
        <w:rPr>
          <w:rFonts w:ascii="Garamond" w:hAnsi="Garamond" w:cstheme="minorHAnsi"/>
          <w:sz w:val="18"/>
          <w:szCs w:val="18"/>
        </w:rPr>
        <w:t>eladás, bérbeadás állása</w:t>
      </w:r>
      <w:r w:rsidR="005A4728" w:rsidRPr="009E1D09">
        <w:rPr>
          <w:rFonts w:ascii="Garamond" w:hAnsi="Garamond" w:cstheme="minorHAnsi"/>
          <w:sz w:val="18"/>
          <w:szCs w:val="18"/>
        </w:rPr>
        <w:t>:</w:t>
      </w:r>
      <w:r w:rsidRPr="009E1D09">
        <w:rPr>
          <w:rFonts w:ascii="Garamond" w:hAnsi="Garamond" w:cstheme="minorHAnsi"/>
          <w:sz w:val="18"/>
          <w:szCs w:val="18"/>
        </w:rPr>
        <w:tab/>
      </w:r>
      <w:r w:rsidRPr="009E1D09">
        <w:rPr>
          <w:rFonts w:ascii="Garamond" w:hAnsi="Garamond" w:cstheme="minorHAnsi"/>
          <w:sz w:val="18"/>
          <w:szCs w:val="18"/>
        </w:rPr>
        <w:tab/>
      </w:r>
    </w:p>
    <w:p w:rsidR="00257183" w:rsidRPr="009E1D09" w:rsidRDefault="00257183" w:rsidP="00257183">
      <w:pPr>
        <w:tabs>
          <w:tab w:val="left" w:pos="4678"/>
        </w:tabs>
        <w:spacing w:after="0" w:line="240" w:lineRule="auto"/>
        <w:ind w:left="426"/>
        <w:jc w:val="both"/>
        <w:rPr>
          <w:rFonts w:ascii="Garamond" w:hAnsi="Garamond" w:cstheme="minorHAnsi"/>
          <w:sz w:val="18"/>
          <w:szCs w:val="18"/>
        </w:rPr>
      </w:pPr>
      <w:r w:rsidRPr="009E1D09">
        <w:rPr>
          <w:rFonts w:ascii="Garamond" w:hAnsi="Garamond" w:cstheme="minorHAnsi"/>
          <w:sz w:val="18"/>
          <w:szCs w:val="18"/>
        </w:rPr>
        <w:t xml:space="preserve">     kivitelezés befejezésekor</w:t>
      </w:r>
      <w:r w:rsidRPr="009E1D09">
        <w:rPr>
          <w:rFonts w:ascii="Garamond" w:hAnsi="Garamond" w:cstheme="minorHAnsi"/>
          <w:sz w:val="18"/>
          <w:szCs w:val="18"/>
        </w:rPr>
        <w:tab/>
        <w:t>85%</w:t>
      </w:r>
    </w:p>
    <w:p w:rsidR="00257183" w:rsidRPr="009E1D09" w:rsidRDefault="00257183" w:rsidP="00257183">
      <w:pPr>
        <w:tabs>
          <w:tab w:val="left" w:pos="4678"/>
        </w:tabs>
        <w:spacing w:after="0" w:line="240" w:lineRule="auto"/>
        <w:ind w:left="426"/>
        <w:jc w:val="both"/>
        <w:rPr>
          <w:rFonts w:ascii="Garamond" w:hAnsi="Garamond" w:cstheme="minorHAnsi"/>
          <w:sz w:val="18"/>
          <w:szCs w:val="18"/>
        </w:rPr>
      </w:pPr>
      <w:r w:rsidRPr="009E1D09">
        <w:rPr>
          <w:rFonts w:ascii="Garamond" w:hAnsi="Garamond" w:cstheme="minorHAnsi"/>
          <w:sz w:val="18"/>
          <w:szCs w:val="18"/>
        </w:rPr>
        <w:t xml:space="preserve">     1 évvel később</w:t>
      </w:r>
      <w:r w:rsidRPr="009E1D09">
        <w:rPr>
          <w:rFonts w:ascii="Garamond" w:hAnsi="Garamond" w:cstheme="minorHAnsi"/>
          <w:sz w:val="18"/>
          <w:szCs w:val="18"/>
        </w:rPr>
        <w:tab/>
        <w:t>N/A</w:t>
      </w:r>
    </w:p>
    <w:p w:rsidR="005A4728" w:rsidRPr="009E1D09" w:rsidRDefault="005A4728" w:rsidP="00257183">
      <w:pPr>
        <w:tabs>
          <w:tab w:val="left" w:pos="4678"/>
        </w:tabs>
        <w:spacing w:after="0" w:line="240" w:lineRule="auto"/>
        <w:ind w:left="426"/>
        <w:jc w:val="both"/>
        <w:rPr>
          <w:rFonts w:ascii="Garamond" w:hAnsi="Garamond" w:cstheme="minorHAnsi"/>
          <w:sz w:val="18"/>
          <w:szCs w:val="18"/>
        </w:rPr>
      </w:pPr>
    </w:p>
    <w:p w:rsidR="00AD2284" w:rsidRPr="009E1D09" w:rsidRDefault="00AD2284" w:rsidP="00860A69">
      <w:pPr>
        <w:pStyle w:val="Cmsor3"/>
        <w:jc w:val="both"/>
        <w:rPr>
          <w:rFonts w:ascii="Garamond" w:hAnsi="Garamond" w:cstheme="minorHAnsi"/>
        </w:rPr>
      </w:pPr>
      <w:r w:rsidRPr="009E1D09">
        <w:rPr>
          <w:rFonts w:ascii="Garamond" w:hAnsi="Garamond" w:cstheme="minorHAnsi"/>
        </w:rPr>
        <w:t>Beruházó adatai</w:t>
      </w:r>
    </w:p>
    <w:p w:rsidR="00AD2284" w:rsidRPr="009E1D09" w:rsidRDefault="00AD2284" w:rsidP="00860A69">
      <w:pPr>
        <w:spacing w:after="0" w:line="240" w:lineRule="auto"/>
        <w:ind w:left="426"/>
        <w:jc w:val="both"/>
        <w:rPr>
          <w:rFonts w:ascii="Garamond" w:hAnsi="Garamond" w:cstheme="minorHAnsi"/>
          <w:b/>
          <w:bCs/>
          <w:sz w:val="18"/>
          <w:szCs w:val="18"/>
        </w:rPr>
      </w:pPr>
      <w:r w:rsidRPr="009E1D09">
        <w:rPr>
          <w:rFonts w:ascii="Garamond" w:hAnsi="Garamond" w:cstheme="minorHAnsi"/>
          <w:b/>
          <w:bCs/>
          <w:sz w:val="18"/>
          <w:szCs w:val="18"/>
        </w:rPr>
        <w:t>Rózsadomb Panoráma Kft.</w:t>
      </w:r>
    </w:p>
    <w:p w:rsidR="00AD2284" w:rsidRPr="009E1D09" w:rsidRDefault="00AD2284" w:rsidP="00860A69">
      <w:pPr>
        <w:spacing w:after="0" w:line="240" w:lineRule="auto"/>
        <w:ind w:left="426"/>
        <w:jc w:val="both"/>
        <w:rPr>
          <w:rFonts w:ascii="Garamond" w:hAnsi="Garamond" w:cstheme="minorHAnsi"/>
          <w:sz w:val="18"/>
          <w:szCs w:val="18"/>
        </w:rPr>
      </w:pPr>
      <w:r w:rsidRPr="009E1D09">
        <w:rPr>
          <w:rFonts w:ascii="Garamond" w:hAnsi="Garamond" w:cstheme="minorHAnsi"/>
          <w:sz w:val="18"/>
          <w:szCs w:val="18"/>
        </w:rPr>
        <w:t>Wáberer György Péter</w:t>
      </w:r>
      <w:r w:rsidR="00217BDB" w:rsidRPr="009E1D09">
        <w:rPr>
          <w:rFonts w:ascii="Garamond" w:hAnsi="Garamond" w:cstheme="minorHAnsi"/>
          <w:sz w:val="18"/>
          <w:szCs w:val="18"/>
        </w:rPr>
        <w:t xml:space="preserve"> ügyvezető</w:t>
      </w:r>
    </w:p>
    <w:p w:rsidR="00AD2284" w:rsidRPr="009E1D09" w:rsidRDefault="00AD2284" w:rsidP="00860A69">
      <w:pPr>
        <w:spacing w:after="0" w:line="240" w:lineRule="auto"/>
        <w:ind w:left="426"/>
        <w:jc w:val="both"/>
        <w:rPr>
          <w:rFonts w:ascii="Garamond" w:hAnsi="Garamond" w:cstheme="minorHAnsi"/>
          <w:sz w:val="18"/>
          <w:szCs w:val="18"/>
        </w:rPr>
      </w:pPr>
      <w:r w:rsidRPr="009E1D09">
        <w:rPr>
          <w:rFonts w:ascii="Garamond" w:hAnsi="Garamond" w:cstheme="minorHAnsi"/>
          <w:sz w:val="18"/>
          <w:szCs w:val="18"/>
        </w:rPr>
        <w:t xml:space="preserve">Kontakt személy: </w:t>
      </w:r>
    </w:p>
    <w:p w:rsidR="002E237E" w:rsidRPr="009E1D09" w:rsidRDefault="00AD2284" w:rsidP="00860A69">
      <w:pPr>
        <w:spacing w:after="0" w:line="240" w:lineRule="auto"/>
        <w:ind w:left="426"/>
        <w:jc w:val="both"/>
        <w:rPr>
          <w:rFonts w:ascii="Garamond" w:hAnsi="Garamond" w:cstheme="minorHAnsi"/>
          <w:sz w:val="18"/>
          <w:szCs w:val="18"/>
        </w:rPr>
      </w:pPr>
      <w:r w:rsidRPr="009E1D09">
        <w:rPr>
          <w:rFonts w:ascii="Garamond" w:hAnsi="Garamond" w:cstheme="minorHAnsi"/>
          <w:sz w:val="18"/>
          <w:szCs w:val="18"/>
        </w:rPr>
        <w:t>Marján Miklós</w:t>
      </w:r>
      <w:r w:rsidR="002E237E" w:rsidRPr="009E1D09">
        <w:rPr>
          <w:rFonts w:ascii="Garamond" w:hAnsi="Garamond" w:cstheme="minorHAnsi"/>
          <w:sz w:val="18"/>
          <w:szCs w:val="18"/>
        </w:rPr>
        <w:t xml:space="preserve"> ügyvezető</w:t>
      </w:r>
    </w:p>
    <w:p w:rsidR="002E237E" w:rsidRPr="009E1D09" w:rsidRDefault="002E237E" w:rsidP="00860A69">
      <w:pPr>
        <w:spacing w:after="0" w:line="240" w:lineRule="auto"/>
        <w:ind w:left="426"/>
        <w:jc w:val="both"/>
        <w:rPr>
          <w:rFonts w:ascii="Garamond" w:hAnsi="Garamond" w:cstheme="minorHAnsi"/>
          <w:sz w:val="18"/>
          <w:szCs w:val="18"/>
        </w:rPr>
      </w:pPr>
      <w:r w:rsidRPr="009E1D09">
        <w:rPr>
          <w:rFonts w:ascii="Garamond" w:hAnsi="Garamond" w:cstheme="minorHAnsi"/>
          <w:sz w:val="18"/>
          <w:szCs w:val="18"/>
        </w:rPr>
        <w:t>+36 30 660 88 05</w:t>
      </w:r>
    </w:p>
    <w:p w:rsidR="002E237E" w:rsidRPr="009E1D09" w:rsidRDefault="002E237E" w:rsidP="00217BDB">
      <w:pPr>
        <w:spacing w:after="0" w:line="240" w:lineRule="auto"/>
        <w:ind w:left="426"/>
        <w:jc w:val="both"/>
        <w:rPr>
          <w:rFonts w:ascii="Garamond" w:hAnsi="Garamond" w:cstheme="minorHAnsi"/>
          <w:sz w:val="18"/>
          <w:szCs w:val="18"/>
        </w:rPr>
      </w:pPr>
      <w:r w:rsidRPr="009E1D09">
        <w:rPr>
          <w:rFonts w:ascii="Garamond" w:hAnsi="Garamond" w:cstheme="minorHAnsi"/>
          <w:sz w:val="18"/>
          <w:szCs w:val="18"/>
        </w:rPr>
        <w:t>Marjan.Miklos@bilk.hu</w:t>
      </w:r>
    </w:p>
    <w:p w:rsidR="002E237E" w:rsidRPr="009E1D09" w:rsidRDefault="002E237E" w:rsidP="00860A69">
      <w:pPr>
        <w:pStyle w:val="Cmsor3"/>
        <w:jc w:val="both"/>
        <w:rPr>
          <w:rFonts w:ascii="Garamond" w:hAnsi="Garamond" w:cstheme="minorHAnsi"/>
        </w:rPr>
      </w:pPr>
      <w:r w:rsidRPr="009E1D09">
        <w:rPr>
          <w:rFonts w:ascii="Garamond" w:hAnsi="Garamond" w:cstheme="minorHAnsi"/>
        </w:rPr>
        <w:t>Fejlesztő adatai</w:t>
      </w:r>
    </w:p>
    <w:p w:rsidR="002E237E" w:rsidRPr="009E1D09" w:rsidRDefault="002E237E" w:rsidP="00860A69">
      <w:pPr>
        <w:spacing w:after="0" w:line="240" w:lineRule="auto"/>
        <w:ind w:left="426"/>
        <w:jc w:val="both"/>
        <w:rPr>
          <w:rFonts w:ascii="Garamond" w:hAnsi="Garamond" w:cstheme="minorHAnsi"/>
          <w:b/>
          <w:bCs/>
          <w:sz w:val="18"/>
          <w:szCs w:val="18"/>
        </w:rPr>
      </w:pPr>
      <w:r w:rsidRPr="009E1D09">
        <w:rPr>
          <w:rFonts w:ascii="Garamond" w:hAnsi="Garamond" w:cstheme="minorHAnsi"/>
          <w:b/>
          <w:bCs/>
          <w:sz w:val="18"/>
          <w:szCs w:val="18"/>
        </w:rPr>
        <w:t>RED Real Kft.</w:t>
      </w:r>
    </w:p>
    <w:p w:rsidR="002E237E" w:rsidRPr="009E1D09" w:rsidRDefault="002E237E" w:rsidP="00860A69">
      <w:pPr>
        <w:spacing w:after="0" w:line="240" w:lineRule="auto"/>
        <w:ind w:left="426"/>
        <w:jc w:val="both"/>
        <w:rPr>
          <w:rFonts w:ascii="Garamond" w:hAnsi="Garamond" w:cstheme="minorHAnsi"/>
          <w:sz w:val="18"/>
          <w:szCs w:val="18"/>
        </w:rPr>
      </w:pPr>
      <w:r w:rsidRPr="009E1D09">
        <w:rPr>
          <w:rFonts w:ascii="Garamond" w:hAnsi="Garamond" w:cstheme="minorHAnsi"/>
          <w:sz w:val="18"/>
          <w:szCs w:val="18"/>
        </w:rPr>
        <w:t xml:space="preserve">1142 Budapest, </w:t>
      </w:r>
      <w:proofErr w:type="spellStart"/>
      <w:r w:rsidRPr="009E1D09">
        <w:rPr>
          <w:rFonts w:ascii="Garamond" w:hAnsi="Garamond" w:cstheme="minorHAnsi"/>
          <w:sz w:val="18"/>
          <w:szCs w:val="18"/>
        </w:rPr>
        <w:t>Gyanafalva</w:t>
      </w:r>
      <w:proofErr w:type="spellEnd"/>
      <w:r w:rsidRPr="009E1D09">
        <w:rPr>
          <w:rFonts w:ascii="Garamond" w:hAnsi="Garamond" w:cstheme="minorHAnsi"/>
          <w:sz w:val="18"/>
          <w:szCs w:val="18"/>
        </w:rPr>
        <w:t xml:space="preserve"> utca 1.</w:t>
      </w:r>
    </w:p>
    <w:p w:rsidR="002E237E" w:rsidRPr="009E1D09" w:rsidRDefault="002E237E" w:rsidP="00860A69">
      <w:pPr>
        <w:spacing w:after="0" w:line="240" w:lineRule="auto"/>
        <w:ind w:left="426"/>
        <w:jc w:val="both"/>
        <w:rPr>
          <w:rFonts w:ascii="Garamond" w:hAnsi="Garamond" w:cstheme="minorHAnsi"/>
          <w:sz w:val="18"/>
          <w:szCs w:val="18"/>
        </w:rPr>
      </w:pPr>
      <w:r w:rsidRPr="009E1D09">
        <w:rPr>
          <w:rFonts w:ascii="Garamond" w:hAnsi="Garamond" w:cstheme="minorHAnsi"/>
          <w:sz w:val="18"/>
          <w:szCs w:val="18"/>
        </w:rPr>
        <w:t>Erdélyi Gábor ügyvezető</w:t>
      </w:r>
    </w:p>
    <w:p w:rsidR="002E237E" w:rsidRPr="009E1D09" w:rsidRDefault="002E237E" w:rsidP="00860A69">
      <w:pPr>
        <w:spacing w:after="0" w:line="240" w:lineRule="auto"/>
        <w:ind w:left="426"/>
        <w:jc w:val="both"/>
        <w:rPr>
          <w:rFonts w:ascii="Garamond" w:hAnsi="Garamond" w:cstheme="minorHAnsi"/>
          <w:sz w:val="18"/>
          <w:szCs w:val="18"/>
        </w:rPr>
      </w:pPr>
      <w:r w:rsidRPr="009E1D09">
        <w:rPr>
          <w:rFonts w:ascii="Garamond" w:hAnsi="Garamond" w:cstheme="minorHAnsi"/>
          <w:sz w:val="18"/>
          <w:szCs w:val="18"/>
        </w:rPr>
        <w:t>+36 20 261 74 77</w:t>
      </w:r>
    </w:p>
    <w:p w:rsidR="00AD2284" w:rsidRPr="009E1D09" w:rsidRDefault="002E237E" w:rsidP="00217BDB">
      <w:pPr>
        <w:spacing w:after="0" w:line="240" w:lineRule="auto"/>
        <w:ind w:left="426"/>
        <w:jc w:val="both"/>
        <w:rPr>
          <w:rFonts w:ascii="Garamond" w:hAnsi="Garamond" w:cstheme="minorHAnsi"/>
          <w:sz w:val="18"/>
          <w:szCs w:val="18"/>
        </w:rPr>
      </w:pPr>
      <w:r w:rsidRPr="009E1D09">
        <w:rPr>
          <w:rFonts w:ascii="Garamond" w:hAnsi="Garamond" w:cstheme="minorHAnsi"/>
          <w:sz w:val="18"/>
          <w:szCs w:val="18"/>
        </w:rPr>
        <w:t>Gabor.Erdelyi@redreal.h</w:t>
      </w:r>
      <w:r w:rsidR="00217BDB" w:rsidRPr="009E1D09">
        <w:rPr>
          <w:rFonts w:ascii="Garamond" w:hAnsi="Garamond" w:cstheme="minorHAnsi"/>
          <w:sz w:val="18"/>
          <w:szCs w:val="18"/>
        </w:rPr>
        <w:t>u</w:t>
      </w:r>
    </w:p>
    <w:p w:rsidR="00AD2284" w:rsidRPr="009E1D09" w:rsidRDefault="00AD2284" w:rsidP="00860A69">
      <w:pPr>
        <w:pStyle w:val="Cmsor3"/>
        <w:jc w:val="both"/>
        <w:rPr>
          <w:rFonts w:ascii="Garamond" w:hAnsi="Garamond" w:cstheme="minorHAnsi"/>
        </w:rPr>
      </w:pPr>
      <w:r w:rsidRPr="009E1D09">
        <w:rPr>
          <w:rFonts w:ascii="Garamond" w:hAnsi="Garamond" w:cstheme="minorHAnsi"/>
        </w:rPr>
        <w:t>Tervező, adatai</w:t>
      </w:r>
    </w:p>
    <w:p w:rsidR="00AD2284" w:rsidRPr="009E1D09" w:rsidRDefault="00D63C65" w:rsidP="00860A69">
      <w:pPr>
        <w:spacing w:after="0" w:line="240" w:lineRule="auto"/>
        <w:ind w:left="426"/>
        <w:jc w:val="both"/>
        <w:rPr>
          <w:rFonts w:ascii="Garamond" w:hAnsi="Garamond" w:cstheme="minorHAnsi"/>
          <w:b/>
          <w:bCs/>
          <w:sz w:val="18"/>
          <w:szCs w:val="18"/>
        </w:rPr>
      </w:pPr>
      <w:r w:rsidRPr="009E1D09">
        <w:rPr>
          <w:rFonts w:ascii="Garamond" w:hAnsi="Garamond" w:cstheme="minorHAnsi"/>
          <w:b/>
          <w:bCs/>
          <w:sz w:val="18"/>
          <w:szCs w:val="18"/>
        </w:rPr>
        <w:t xml:space="preserve">CÉH Tervező Beruházó és Fejlesztő </w:t>
      </w:r>
      <w:proofErr w:type="spellStart"/>
      <w:r w:rsidR="00131D6F" w:rsidRPr="009E1D09">
        <w:rPr>
          <w:rFonts w:ascii="Garamond" w:hAnsi="Garamond" w:cstheme="minorHAnsi"/>
          <w:b/>
          <w:bCs/>
          <w:sz w:val="18"/>
          <w:szCs w:val="18"/>
        </w:rPr>
        <w:t>zR</w:t>
      </w:r>
      <w:r w:rsidRPr="009E1D09">
        <w:rPr>
          <w:rFonts w:ascii="Garamond" w:hAnsi="Garamond" w:cstheme="minorHAnsi"/>
          <w:b/>
          <w:bCs/>
          <w:sz w:val="18"/>
          <w:szCs w:val="18"/>
        </w:rPr>
        <w:t>t</w:t>
      </w:r>
      <w:proofErr w:type="spellEnd"/>
      <w:r w:rsidRPr="009E1D09">
        <w:rPr>
          <w:rFonts w:ascii="Garamond" w:hAnsi="Garamond" w:cstheme="minorHAnsi"/>
          <w:b/>
          <w:bCs/>
          <w:sz w:val="18"/>
          <w:szCs w:val="18"/>
        </w:rPr>
        <w:t>.</w:t>
      </w:r>
    </w:p>
    <w:p w:rsidR="00D63C65" w:rsidRPr="009E1D09" w:rsidRDefault="00D63C65" w:rsidP="00860A69">
      <w:pPr>
        <w:spacing w:after="0" w:line="240" w:lineRule="auto"/>
        <w:ind w:left="426"/>
        <w:jc w:val="both"/>
        <w:rPr>
          <w:rFonts w:ascii="Garamond" w:hAnsi="Garamond" w:cstheme="minorHAnsi"/>
          <w:sz w:val="18"/>
          <w:szCs w:val="18"/>
        </w:rPr>
      </w:pPr>
      <w:r w:rsidRPr="009E1D09">
        <w:rPr>
          <w:rFonts w:ascii="Garamond" w:hAnsi="Garamond" w:cstheme="minorHAnsi"/>
          <w:sz w:val="18"/>
          <w:szCs w:val="18"/>
        </w:rPr>
        <w:t>1112 Budapest, Dió u. 3-5.</w:t>
      </w:r>
    </w:p>
    <w:p w:rsidR="00D63C65" w:rsidRPr="009E1D09" w:rsidRDefault="00D63C65" w:rsidP="00860A69">
      <w:pPr>
        <w:spacing w:after="0" w:line="240" w:lineRule="auto"/>
        <w:ind w:left="426"/>
        <w:jc w:val="both"/>
        <w:rPr>
          <w:rFonts w:ascii="Garamond" w:hAnsi="Garamond" w:cstheme="minorHAnsi"/>
          <w:sz w:val="18"/>
          <w:szCs w:val="18"/>
        </w:rPr>
      </w:pPr>
      <w:r w:rsidRPr="009E1D09">
        <w:rPr>
          <w:rFonts w:ascii="Garamond" w:hAnsi="Garamond" w:cstheme="minorHAnsi"/>
          <w:sz w:val="18"/>
          <w:szCs w:val="18"/>
        </w:rPr>
        <w:t>Balogh Ferenc vezető tervező</w:t>
      </w:r>
    </w:p>
    <w:p w:rsidR="00D63C65" w:rsidRPr="009E1D09" w:rsidRDefault="00D63C65" w:rsidP="00860A69">
      <w:pPr>
        <w:spacing w:after="0" w:line="240" w:lineRule="auto"/>
        <w:ind w:left="426"/>
        <w:jc w:val="both"/>
        <w:rPr>
          <w:rFonts w:ascii="Garamond" w:hAnsi="Garamond" w:cstheme="minorHAnsi"/>
          <w:sz w:val="18"/>
          <w:szCs w:val="18"/>
        </w:rPr>
      </w:pPr>
      <w:r w:rsidRPr="009E1D09">
        <w:rPr>
          <w:rFonts w:ascii="Garamond" w:hAnsi="Garamond" w:cstheme="minorHAnsi"/>
          <w:sz w:val="18"/>
          <w:szCs w:val="18"/>
        </w:rPr>
        <w:t>Borbély Attila, tervezési iroda igazgatóhelyettes</w:t>
      </w:r>
    </w:p>
    <w:p w:rsidR="00D63C65" w:rsidRPr="009E1D09" w:rsidRDefault="00D63C65" w:rsidP="00860A69">
      <w:pPr>
        <w:spacing w:after="0" w:line="240" w:lineRule="auto"/>
        <w:ind w:left="426"/>
        <w:jc w:val="both"/>
        <w:rPr>
          <w:rFonts w:ascii="Garamond" w:hAnsi="Garamond" w:cstheme="minorHAnsi"/>
          <w:sz w:val="18"/>
          <w:szCs w:val="18"/>
        </w:rPr>
      </w:pPr>
      <w:r w:rsidRPr="009E1D09">
        <w:rPr>
          <w:rFonts w:ascii="Garamond" w:hAnsi="Garamond" w:cstheme="minorHAnsi"/>
          <w:sz w:val="18"/>
          <w:szCs w:val="18"/>
        </w:rPr>
        <w:t>kontakt személy:</w:t>
      </w:r>
    </w:p>
    <w:p w:rsidR="00D63C65" w:rsidRPr="009E1D09" w:rsidRDefault="00D63C65" w:rsidP="00860A69">
      <w:pPr>
        <w:spacing w:after="0" w:line="240" w:lineRule="auto"/>
        <w:ind w:left="426"/>
        <w:jc w:val="both"/>
        <w:rPr>
          <w:rFonts w:ascii="Garamond" w:hAnsi="Garamond" w:cstheme="minorHAnsi"/>
          <w:sz w:val="18"/>
          <w:szCs w:val="18"/>
        </w:rPr>
      </w:pPr>
      <w:r w:rsidRPr="009E1D09">
        <w:rPr>
          <w:rFonts w:ascii="Garamond" w:hAnsi="Garamond" w:cstheme="minorHAnsi"/>
          <w:sz w:val="18"/>
          <w:szCs w:val="18"/>
        </w:rPr>
        <w:t>Bősze Szilvia</w:t>
      </w:r>
    </w:p>
    <w:p w:rsidR="00D63C65" w:rsidRPr="009E1D09" w:rsidRDefault="00D63C65" w:rsidP="00860A69">
      <w:pPr>
        <w:spacing w:after="0" w:line="240" w:lineRule="auto"/>
        <w:ind w:left="426"/>
        <w:jc w:val="both"/>
        <w:rPr>
          <w:rFonts w:ascii="Garamond" w:hAnsi="Garamond" w:cstheme="minorHAnsi"/>
          <w:sz w:val="18"/>
          <w:szCs w:val="18"/>
        </w:rPr>
      </w:pPr>
      <w:r w:rsidRPr="009E1D09">
        <w:rPr>
          <w:rFonts w:ascii="Garamond" w:hAnsi="Garamond" w:cstheme="minorHAnsi"/>
          <w:sz w:val="18"/>
          <w:szCs w:val="18"/>
        </w:rPr>
        <w:t>+36 20 401 93 88</w:t>
      </w:r>
    </w:p>
    <w:p w:rsidR="00D63C65" w:rsidRPr="009E1D09" w:rsidRDefault="002E237E" w:rsidP="00217BDB">
      <w:pPr>
        <w:spacing w:after="0" w:line="240" w:lineRule="auto"/>
        <w:ind w:left="426"/>
        <w:jc w:val="both"/>
        <w:rPr>
          <w:rFonts w:ascii="Garamond" w:hAnsi="Garamond" w:cstheme="minorHAnsi"/>
          <w:sz w:val="18"/>
          <w:szCs w:val="18"/>
        </w:rPr>
      </w:pPr>
      <w:r w:rsidRPr="009E1D09">
        <w:rPr>
          <w:rFonts w:ascii="Garamond" w:hAnsi="Garamond" w:cstheme="minorHAnsi"/>
          <w:sz w:val="18"/>
          <w:szCs w:val="18"/>
        </w:rPr>
        <w:t>B</w:t>
      </w:r>
      <w:r w:rsidR="00D63C65" w:rsidRPr="009E1D09">
        <w:rPr>
          <w:rFonts w:ascii="Garamond" w:hAnsi="Garamond" w:cstheme="minorHAnsi"/>
          <w:sz w:val="18"/>
          <w:szCs w:val="18"/>
        </w:rPr>
        <w:t>osze.</w:t>
      </w:r>
      <w:r w:rsidRPr="009E1D09">
        <w:rPr>
          <w:rFonts w:ascii="Garamond" w:hAnsi="Garamond" w:cstheme="minorHAnsi"/>
          <w:sz w:val="18"/>
          <w:szCs w:val="18"/>
        </w:rPr>
        <w:t>S</w:t>
      </w:r>
      <w:r w:rsidR="00D63C65" w:rsidRPr="009E1D09">
        <w:rPr>
          <w:rFonts w:ascii="Garamond" w:hAnsi="Garamond" w:cstheme="minorHAnsi"/>
          <w:sz w:val="18"/>
          <w:szCs w:val="18"/>
        </w:rPr>
        <w:t>zilvia@ceh.hu</w:t>
      </w:r>
    </w:p>
    <w:p w:rsidR="00D63C65" w:rsidRPr="009E1D09" w:rsidRDefault="00AD2284" w:rsidP="00860A69">
      <w:pPr>
        <w:pStyle w:val="Cmsor3"/>
        <w:jc w:val="both"/>
        <w:rPr>
          <w:rFonts w:ascii="Garamond" w:hAnsi="Garamond" w:cstheme="minorHAnsi"/>
        </w:rPr>
      </w:pPr>
      <w:r w:rsidRPr="009E1D09">
        <w:rPr>
          <w:rFonts w:ascii="Garamond" w:hAnsi="Garamond" w:cstheme="minorHAnsi"/>
        </w:rPr>
        <w:t>Kivitelező adatai</w:t>
      </w:r>
    </w:p>
    <w:p w:rsidR="00D63C65" w:rsidRPr="009E1D09" w:rsidRDefault="00D63C65" w:rsidP="00860A69">
      <w:pPr>
        <w:spacing w:after="0" w:line="240" w:lineRule="auto"/>
        <w:ind w:left="426"/>
        <w:jc w:val="both"/>
        <w:rPr>
          <w:rFonts w:ascii="Garamond" w:hAnsi="Garamond" w:cstheme="minorHAnsi"/>
          <w:b/>
          <w:bCs/>
          <w:sz w:val="18"/>
          <w:szCs w:val="18"/>
        </w:rPr>
      </w:pPr>
      <w:r w:rsidRPr="009E1D09">
        <w:rPr>
          <w:rFonts w:ascii="Garamond" w:hAnsi="Garamond" w:cstheme="minorHAnsi"/>
          <w:b/>
          <w:bCs/>
          <w:sz w:val="18"/>
          <w:szCs w:val="18"/>
        </w:rPr>
        <w:t>Market Építő Zrt.</w:t>
      </w:r>
    </w:p>
    <w:p w:rsidR="00D63C65" w:rsidRPr="009E1D09" w:rsidRDefault="002E237E" w:rsidP="00860A69">
      <w:pPr>
        <w:spacing w:after="0" w:line="240" w:lineRule="auto"/>
        <w:ind w:left="426"/>
        <w:jc w:val="both"/>
        <w:rPr>
          <w:rFonts w:ascii="Garamond" w:hAnsi="Garamond" w:cstheme="minorHAnsi"/>
          <w:sz w:val="18"/>
          <w:szCs w:val="18"/>
        </w:rPr>
      </w:pPr>
      <w:r w:rsidRPr="009E1D09">
        <w:rPr>
          <w:rFonts w:ascii="Garamond" w:hAnsi="Garamond" w:cstheme="minorHAnsi"/>
          <w:sz w:val="18"/>
          <w:szCs w:val="18"/>
        </w:rPr>
        <w:t>1037 Budapest, Bojtár u. 51,</w:t>
      </w:r>
    </w:p>
    <w:p w:rsidR="002E237E" w:rsidRPr="009E1D09" w:rsidRDefault="002E237E" w:rsidP="00860A69">
      <w:pPr>
        <w:spacing w:after="0" w:line="240" w:lineRule="auto"/>
        <w:ind w:left="426"/>
        <w:jc w:val="both"/>
        <w:rPr>
          <w:rFonts w:ascii="Garamond" w:hAnsi="Garamond" w:cstheme="minorHAnsi"/>
          <w:sz w:val="18"/>
          <w:szCs w:val="18"/>
        </w:rPr>
      </w:pPr>
      <w:proofErr w:type="spellStart"/>
      <w:r w:rsidRPr="009E1D09">
        <w:rPr>
          <w:rFonts w:ascii="Garamond" w:hAnsi="Garamond" w:cstheme="minorHAnsi"/>
          <w:sz w:val="18"/>
          <w:szCs w:val="18"/>
        </w:rPr>
        <w:t>Scheer</w:t>
      </w:r>
      <w:proofErr w:type="spellEnd"/>
      <w:r w:rsidRPr="009E1D09">
        <w:rPr>
          <w:rFonts w:ascii="Garamond" w:hAnsi="Garamond" w:cstheme="minorHAnsi"/>
          <w:sz w:val="18"/>
          <w:szCs w:val="18"/>
        </w:rPr>
        <w:t xml:space="preserve"> Sándor vezérigazgató</w:t>
      </w:r>
    </w:p>
    <w:p w:rsidR="002E237E" w:rsidRPr="009E1D09" w:rsidRDefault="002E237E" w:rsidP="00860A69">
      <w:pPr>
        <w:spacing w:after="0" w:line="240" w:lineRule="auto"/>
        <w:ind w:left="426"/>
        <w:jc w:val="both"/>
        <w:rPr>
          <w:rFonts w:ascii="Garamond" w:hAnsi="Garamond" w:cstheme="minorHAnsi"/>
          <w:sz w:val="18"/>
          <w:szCs w:val="18"/>
        </w:rPr>
      </w:pPr>
      <w:r w:rsidRPr="009E1D09">
        <w:rPr>
          <w:rFonts w:ascii="Garamond" w:hAnsi="Garamond" w:cstheme="minorHAnsi"/>
          <w:sz w:val="18"/>
          <w:szCs w:val="18"/>
        </w:rPr>
        <w:t>Kontakt személy:</w:t>
      </w:r>
    </w:p>
    <w:p w:rsidR="002E237E" w:rsidRPr="009E1D09" w:rsidRDefault="002E237E" w:rsidP="00860A69">
      <w:pPr>
        <w:spacing w:after="0" w:line="240" w:lineRule="auto"/>
        <w:ind w:left="426"/>
        <w:jc w:val="both"/>
        <w:rPr>
          <w:rFonts w:ascii="Garamond" w:hAnsi="Garamond" w:cstheme="minorHAnsi"/>
          <w:sz w:val="18"/>
          <w:szCs w:val="18"/>
        </w:rPr>
      </w:pPr>
      <w:r w:rsidRPr="009E1D09">
        <w:rPr>
          <w:rFonts w:ascii="Garamond" w:hAnsi="Garamond" w:cstheme="minorHAnsi"/>
          <w:sz w:val="18"/>
          <w:szCs w:val="18"/>
        </w:rPr>
        <w:t>Vámosi Attila</w:t>
      </w:r>
    </w:p>
    <w:p w:rsidR="002E237E" w:rsidRPr="009E1D09" w:rsidRDefault="002E237E" w:rsidP="00860A69">
      <w:pPr>
        <w:spacing w:after="0" w:line="240" w:lineRule="auto"/>
        <w:ind w:left="426"/>
        <w:jc w:val="both"/>
        <w:rPr>
          <w:rFonts w:ascii="Garamond" w:hAnsi="Garamond" w:cstheme="minorHAnsi"/>
          <w:sz w:val="18"/>
          <w:szCs w:val="18"/>
        </w:rPr>
      </w:pPr>
      <w:r w:rsidRPr="009E1D09">
        <w:rPr>
          <w:rFonts w:ascii="Garamond" w:hAnsi="Garamond" w:cstheme="minorHAnsi"/>
          <w:sz w:val="18"/>
          <w:szCs w:val="18"/>
        </w:rPr>
        <w:t>+36 30 656 96 79</w:t>
      </w:r>
    </w:p>
    <w:p w:rsidR="00AD2284" w:rsidRPr="009E1D09" w:rsidRDefault="002E237E" w:rsidP="00860A69">
      <w:pPr>
        <w:spacing w:after="0" w:line="240" w:lineRule="auto"/>
        <w:ind w:left="426"/>
        <w:jc w:val="both"/>
        <w:rPr>
          <w:rFonts w:ascii="Garamond" w:hAnsi="Garamond" w:cstheme="minorHAnsi"/>
          <w:sz w:val="18"/>
          <w:szCs w:val="18"/>
        </w:rPr>
      </w:pPr>
      <w:r w:rsidRPr="009E1D09">
        <w:rPr>
          <w:rFonts w:ascii="Garamond" w:hAnsi="Garamond" w:cstheme="minorHAnsi"/>
          <w:sz w:val="18"/>
          <w:szCs w:val="18"/>
        </w:rPr>
        <w:t>VamosiA@market.hu</w:t>
      </w:r>
    </w:p>
    <w:p w:rsidR="00986E32" w:rsidRPr="009E1D09" w:rsidRDefault="00AD2284" w:rsidP="00860A69">
      <w:pPr>
        <w:jc w:val="both"/>
        <w:rPr>
          <w:rFonts w:ascii="Garamond" w:hAnsi="Garamond" w:cstheme="minorHAnsi"/>
          <w:b/>
          <w:sz w:val="18"/>
          <w:szCs w:val="18"/>
        </w:rPr>
      </w:pPr>
      <w:r w:rsidRPr="009E1D09">
        <w:rPr>
          <w:rFonts w:ascii="Garamond" w:hAnsi="Garamond" w:cstheme="minorHAnsi"/>
          <w:b/>
          <w:sz w:val="18"/>
          <w:szCs w:val="18"/>
        </w:rPr>
        <w:t xml:space="preserve">     </w:t>
      </w:r>
    </w:p>
    <w:p w:rsidR="00986E32" w:rsidRPr="009E1D09" w:rsidRDefault="00986E32" w:rsidP="00986E32">
      <w:pPr>
        <w:rPr>
          <w:rFonts w:ascii="Garamond" w:hAnsi="Garamond"/>
        </w:rPr>
      </w:pPr>
      <w:r w:rsidRPr="009E1D09">
        <w:rPr>
          <w:rFonts w:ascii="Garamond" w:hAnsi="Garamond"/>
        </w:rPr>
        <w:br w:type="page"/>
      </w:r>
    </w:p>
    <w:p w:rsidR="00AD2284" w:rsidRPr="009E1D09" w:rsidRDefault="00AD2284" w:rsidP="00860A69">
      <w:pPr>
        <w:jc w:val="both"/>
        <w:rPr>
          <w:rFonts w:ascii="Garamond" w:hAnsi="Garamond" w:cstheme="minorHAnsi"/>
          <w:b/>
          <w:sz w:val="18"/>
          <w:szCs w:val="18"/>
        </w:rPr>
      </w:pPr>
    </w:p>
    <w:tbl>
      <w:tblPr>
        <w:tblW w:w="9645" w:type="dxa"/>
        <w:jc w:val="center"/>
        <w:tblLayout w:type="fixed"/>
        <w:tblCellMar>
          <w:left w:w="70" w:type="dxa"/>
          <w:right w:w="70" w:type="dxa"/>
        </w:tblCellMar>
        <w:tblLook w:val="04A0" w:firstRow="1" w:lastRow="0" w:firstColumn="1" w:lastColumn="0" w:noHBand="0" w:noVBand="1"/>
      </w:tblPr>
      <w:tblGrid>
        <w:gridCol w:w="9645"/>
      </w:tblGrid>
      <w:tr w:rsidR="009E1D09" w:rsidRPr="000E3B36" w:rsidTr="00B04F5C">
        <w:trPr>
          <w:cantSplit/>
          <w:jc w:val="center"/>
        </w:trPr>
        <w:tc>
          <w:tcPr>
            <w:tcW w:w="9639" w:type="dxa"/>
            <w:tcBorders>
              <w:top w:val="single" w:sz="4" w:space="0" w:color="auto"/>
              <w:left w:val="nil"/>
              <w:bottom w:val="single" w:sz="4" w:space="0" w:color="auto"/>
              <w:right w:val="nil"/>
            </w:tcBorders>
          </w:tcPr>
          <w:p w:rsidR="009E1D09" w:rsidRDefault="009E1D09" w:rsidP="00B04F5C">
            <w:pPr>
              <w:spacing w:after="0" w:line="240" w:lineRule="auto"/>
              <w:jc w:val="center"/>
              <w:rPr>
                <w:rFonts w:ascii="Garamond" w:hAnsi="Garamond"/>
                <w:b/>
                <w:bCs/>
                <w:sz w:val="24"/>
                <w:szCs w:val="24"/>
              </w:rPr>
            </w:pPr>
          </w:p>
          <w:p w:rsidR="009E1D09" w:rsidRDefault="009E1D09" w:rsidP="00B04F5C">
            <w:pPr>
              <w:spacing w:after="0" w:line="240" w:lineRule="auto"/>
              <w:jc w:val="center"/>
              <w:rPr>
                <w:rFonts w:ascii="Garamond" w:hAnsi="Garamond"/>
                <w:b/>
                <w:bCs/>
                <w:sz w:val="24"/>
                <w:szCs w:val="24"/>
              </w:rPr>
            </w:pPr>
            <w:r w:rsidRPr="009E1D09">
              <w:rPr>
                <w:rFonts w:ascii="Garamond" w:hAnsi="Garamond"/>
                <w:b/>
                <w:bCs/>
                <w:sz w:val="24"/>
                <w:szCs w:val="24"/>
              </w:rPr>
              <w:t>AZ ELYSIUM LAKÓHÁZ, MINT PROJEKT ISMERTETÉSE</w:t>
            </w:r>
          </w:p>
          <w:p w:rsidR="009E1D09" w:rsidRPr="000E3B36" w:rsidRDefault="009E1D09" w:rsidP="00B04F5C">
            <w:pPr>
              <w:spacing w:after="0" w:line="240" w:lineRule="auto"/>
              <w:jc w:val="center"/>
              <w:rPr>
                <w:rFonts w:ascii="Garamond" w:hAnsi="Garamond"/>
                <w:b/>
                <w:bCs/>
                <w:sz w:val="24"/>
                <w:szCs w:val="24"/>
              </w:rPr>
            </w:pPr>
          </w:p>
        </w:tc>
      </w:tr>
    </w:tbl>
    <w:p w:rsidR="00217BDB" w:rsidRPr="009E1D09" w:rsidRDefault="00217BDB" w:rsidP="00217BDB">
      <w:pPr>
        <w:rPr>
          <w:rFonts w:ascii="Garamond" w:hAnsi="Garamond"/>
        </w:rPr>
      </w:pPr>
    </w:p>
    <w:p w:rsidR="00AD2284" w:rsidRPr="009E1D09" w:rsidRDefault="00AD2284" w:rsidP="009E1D09">
      <w:pPr>
        <w:pStyle w:val="Cmsor3"/>
        <w:spacing w:after="240"/>
        <w:jc w:val="both"/>
        <w:rPr>
          <w:rFonts w:ascii="Garamond" w:hAnsi="Garamond" w:cstheme="minorHAnsi"/>
        </w:rPr>
      </w:pPr>
      <w:bookmarkStart w:id="0" w:name="_Hlk5999134"/>
      <w:r w:rsidRPr="009E1D09">
        <w:rPr>
          <w:rFonts w:ascii="Garamond" w:hAnsi="Garamond" w:cstheme="minorHAnsi"/>
        </w:rPr>
        <w:t>Az ingatlanfejlesztés célja és koncepciója</w:t>
      </w:r>
      <w:bookmarkEnd w:id="0"/>
    </w:p>
    <w:p w:rsidR="00A24B1B" w:rsidRPr="009E1D09" w:rsidRDefault="00A24B1B" w:rsidP="00860A69">
      <w:pPr>
        <w:jc w:val="both"/>
        <w:rPr>
          <w:rFonts w:ascii="Garamond" w:hAnsi="Garamond" w:cstheme="minorHAnsi"/>
        </w:rPr>
      </w:pPr>
      <w:r w:rsidRPr="009E1D09">
        <w:rPr>
          <w:rFonts w:ascii="Garamond" w:hAnsi="Garamond" w:cstheme="minorHAnsi"/>
        </w:rPr>
        <w:t>A volt SZOT szállót valószínűleg egyetlen budapestinek se kell bemutatni. A ’70-es évektől ’91-ig működő szálloda bezárását követően a helyén maradt betontorzó látszott Pestről, látszott Budáról, látszott a Dunáról és</w:t>
      </w:r>
      <w:r w:rsidR="00B50AF3" w:rsidRPr="009E1D09">
        <w:rPr>
          <w:rFonts w:ascii="Garamond" w:hAnsi="Garamond" w:cstheme="minorHAnsi"/>
        </w:rPr>
        <w:t xml:space="preserve"> az azon átívelő hidakról, és mindenhonnan egyaránt csúfította a látképet. Wáberer György a saját irodájából is évekig nézte, mire megszületett az elhatározás, hogy a panorámát elcsúfító monstrumot megveszi, lebontja, és Budapesthez </w:t>
      </w:r>
      <w:r w:rsidR="00AF1866" w:rsidRPr="009E1D09">
        <w:rPr>
          <w:rFonts w:ascii="Garamond" w:hAnsi="Garamond" w:cstheme="minorHAnsi"/>
        </w:rPr>
        <w:t>méltó</w:t>
      </w:r>
      <w:r w:rsidR="00B50AF3" w:rsidRPr="009E1D09">
        <w:rPr>
          <w:rFonts w:ascii="Garamond" w:hAnsi="Garamond" w:cstheme="minorHAnsi"/>
        </w:rPr>
        <w:t xml:space="preserve"> minőségű ingatlant épít a helyére.</w:t>
      </w:r>
      <w:r w:rsidR="008B0CC9" w:rsidRPr="009E1D09">
        <w:rPr>
          <w:rFonts w:ascii="Garamond" w:hAnsi="Garamond" w:cstheme="minorHAnsi"/>
        </w:rPr>
        <w:t xml:space="preserve"> A funkcióválasztáskor fontos szempont volt, hogy a beruházás a hagyományosan lakóövezetként használt környék környezeti terhelését az </w:t>
      </w:r>
      <w:proofErr w:type="spellStart"/>
      <w:r w:rsidR="008B0CC9" w:rsidRPr="009E1D09">
        <w:rPr>
          <w:rFonts w:ascii="Garamond" w:hAnsi="Garamond" w:cstheme="minorHAnsi"/>
        </w:rPr>
        <w:t>Elysium</w:t>
      </w:r>
      <w:proofErr w:type="spellEnd"/>
      <w:r w:rsidR="008B0CC9" w:rsidRPr="009E1D09">
        <w:rPr>
          <w:rFonts w:ascii="Garamond" w:hAnsi="Garamond" w:cstheme="minorHAnsi"/>
        </w:rPr>
        <w:t xml:space="preserve"> működése alatt minimalizálja, akár a profitábilitás rovására is.</w:t>
      </w:r>
    </w:p>
    <w:p w:rsidR="009902B5" w:rsidRPr="009E1D09" w:rsidRDefault="009902B5" w:rsidP="00860A69">
      <w:pPr>
        <w:jc w:val="both"/>
        <w:rPr>
          <w:rFonts w:ascii="Garamond" w:hAnsi="Garamond" w:cstheme="minorHAnsi"/>
        </w:rPr>
      </w:pPr>
      <w:r w:rsidRPr="009E1D09">
        <w:rPr>
          <w:rFonts w:ascii="Garamond" w:hAnsi="Garamond" w:cstheme="minorHAnsi"/>
        </w:rPr>
        <w:t xml:space="preserve">A budapesti lakáspiacról egészen idáig hiányzott egy nemzetközi szinten és minden igényt kielégítő, abszolút luxus kategóriát képviselő ingatlan, ami nem csak egy lakóépület vagy belvárosi épület tetejét elfoglaló szint, hanem az alapozástól az utolsó csavarig luxustársasháznak </w:t>
      </w:r>
      <w:r w:rsidR="002B2D0A" w:rsidRPr="009E1D09">
        <w:rPr>
          <w:rFonts w:ascii="Garamond" w:hAnsi="Garamond" w:cstheme="minorHAnsi"/>
        </w:rPr>
        <w:t>lett</w:t>
      </w:r>
      <w:r w:rsidRPr="009E1D09">
        <w:rPr>
          <w:rFonts w:ascii="Garamond" w:hAnsi="Garamond" w:cstheme="minorHAnsi"/>
        </w:rPr>
        <w:t xml:space="preserve"> tervezve</w:t>
      </w:r>
      <w:r w:rsidR="002B2D0A" w:rsidRPr="009E1D09">
        <w:rPr>
          <w:rFonts w:ascii="Garamond" w:hAnsi="Garamond" w:cstheme="minorHAnsi"/>
        </w:rPr>
        <w:t xml:space="preserve"> és megépítve</w:t>
      </w:r>
      <w:r w:rsidRPr="009E1D09">
        <w:rPr>
          <w:rFonts w:ascii="Garamond" w:hAnsi="Garamond" w:cstheme="minorHAnsi"/>
        </w:rPr>
        <w:t xml:space="preserve">. A nyugati példák azt mutatták, hogy erre van kereslet, így Wáberer György a RED Real Kft. segítségével a kínálat megteremtése mellett döntött. Az elmúlt évek munkája, az értékesítés sikere és a </w:t>
      </w:r>
      <w:proofErr w:type="spellStart"/>
      <w:r w:rsidRPr="009E1D09">
        <w:rPr>
          <w:rFonts w:ascii="Garamond" w:hAnsi="Garamond" w:cstheme="minorHAnsi"/>
        </w:rPr>
        <w:t>birtokbalépett</w:t>
      </w:r>
      <w:proofErr w:type="spellEnd"/>
      <w:r w:rsidRPr="009E1D09">
        <w:rPr>
          <w:rFonts w:ascii="Garamond" w:hAnsi="Garamond" w:cstheme="minorHAnsi"/>
        </w:rPr>
        <w:t xml:space="preserve"> vevők visszajelzései mind azt igazolták, hogy az elmélet és a gyakorlat találkozott</w:t>
      </w:r>
      <w:r w:rsidR="002B2D0A" w:rsidRPr="009E1D09">
        <w:rPr>
          <w:rFonts w:ascii="Garamond" w:hAnsi="Garamond" w:cstheme="minorHAnsi"/>
        </w:rPr>
        <w:t xml:space="preserve">: </w:t>
      </w:r>
      <w:r w:rsidRPr="009E1D09">
        <w:rPr>
          <w:rFonts w:ascii="Garamond" w:hAnsi="Garamond" w:cstheme="minorHAnsi"/>
        </w:rPr>
        <w:t xml:space="preserve">az </w:t>
      </w:r>
      <w:proofErr w:type="spellStart"/>
      <w:r w:rsidRPr="009E1D09">
        <w:rPr>
          <w:rFonts w:ascii="Garamond" w:hAnsi="Garamond" w:cstheme="minorHAnsi"/>
        </w:rPr>
        <w:t>Elysium</w:t>
      </w:r>
      <w:proofErr w:type="spellEnd"/>
      <w:r w:rsidRPr="009E1D09">
        <w:rPr>
          <w:rFonts w:ascii="Garamond" w:hAnsi="Garamond" w:cstheme="minorHAnsi"/>
        </w:rPr>
        <w:t xml:space="preserve"> valóban azt adta a luxust kereső magyaroknak, amit vártak.</w:t>
      </w:r>
    </w:p>
    <w:p w:rsidR="009E1D09" w:rsidRDefault="00B50AF3" w:rsidP="009E1D09">
      <w:pPr>
        <w:jc w:val="both"/>
        <w:rPr>
          <w:rFonts w:ascii="Garamond" w:hAnsi="Garamond" w:cstheme="minorHAnsi"/>
        </w:rPr>
      </w:pPr>
      <w:r w:rsidRPr="009E1D09">
        <w:rPr>
          <w:rFonts w:ascii="Garamond" w:hAnsi="Garamond" w:cstheme="minorHAnsi"/>
        </w:rPr>
        <w:t>2016 őszén</w:t>
      </w:r>
      <w:r w:rsidR="002B2D0A" w:rsidRPr="009E1D09">
        <w:rPr>
          <w:rFonts w:ascii="Garamond" w:hAnsi="Garamond" w:cstheme="minorHAnsi"/>
        </w:rPr>
        <w:t xml:space="preserve"> a Beruházó az építész szakma képviselőivel és a kerületi önkormányzattal közösen</w:t>
      </w:r>
      <w:r w:rsidRPr="009E1D09">
        <w:rPr>
          <w:rFonts w:ascii="Garamond" w:hAnsi="Garamond" w:cstheme="minorHAnsi"/>
        </w:rPr>
        <w:t xml:space="preserve"> építészeti tervpályázatot írt ki a területre, mely során a legjobb terveket az Építész Stúdió és a LAB5 készítették. </w:t>
      </w:r>
      <w:r w:rsidR="002B2D0A" w:rsidRPr="009E1D09">
        <w:rPr>
          <w:rFonts w:ascii="Garamond" w:hAnsi="Garamond" w:cstheme="minorHAnsi"/>
        </w:rPr>
        <w:t>A két legjobb pályamű közül a zsűri az</w:t>
      </w:r>
      <w:r w:rsidRPr="009E1D09">
        <w:rPr>
          <w:rFonts w:ascii="Garamond" w:hAnsi="Garamond" w:cstheme="minorHAnsi"/>
        </w:rPr>
        <w:t xml:space="preserve"> Építész Stúdió tervei szerinti </w:t>
      </w:r>
      <w:proofErr w:type="spellStart"/>
      <w:r w:rsidRPr="009E1D09">
        <w:rPr>
          <w:rFonts w:ascii="Garamond" w:hAnsi="Garamond" w:cstheme="minorHAnsi"/>
        </w:rPr>
        <w:t>továbbhaladás</w:t>
      </w:r>
      <w:proofErr w:type="spellEnd"/>
      <w:r w:rsidRPr="009E1D09">
        <w:rPr>
          <w:rFonts w:ascii="Garamond" w:hAnsi="Garamond" w:cstheme="minorHAnsi"/>
        </w:rPr>
        <w:t xml:space="preserve"> mellett döntött. A kiviteli tervek elkészítésére a CÉH Zrt.-t, a belsőépítészeti tervezésre Csavarga Rózsa többszörös „Év Belsőépítésze”, Pro Architektúra- és Ferenczy Noémi-díjas építészt kérte fel</w:t>
      </w:r>
      <w:r w:rsidR="002B2D0A" w:rsidRPr="009E1D09">
        <w:rPr>
          <w:rFonts w:ascii="Garamond" w:hAnsi="Garamond" w:cstheme="minorHAnsi"/>
        </w:rPr>
        <w:t xml:space="preserve">, </w:t>
      </w:r>
      <w:r w:rsidR="00257183" w:rsidRPr="009E1D09">
        <w:rPr>
          <w:rFonts w:ascii="Garamond" w:hAnsi="Garamond" w:cstheme="minorHAnsi"/>
        </w:rPr>
        <w:t>velük</w:t>
      </w:r>
      <w:r w:rsidR="002B2D0A" w:rsidRPr="009E1D09">
        <w:rPr>
          <w:rFonts w:ascii="Garamond" w:hAnsi="Garamond" w:cstheme="minorHAnsi"/>
        </w:rPr>
        <w:t xml:space="preserve"> biztosítva a tervezési oldal professzionali</w:t>
      </w:r>
      <w:r w:rsidR="00113F02" w:rsidRPr="009E1D09">
        <w:rPr>
          <w:rFonts w:ascii="Garamond" w:hAnsi="Garamond" w:cstheme="minorHAnsi"/>
        </w:rPr>
        <w:t>zmusát</w:t>
      </w:r>
      <w:r w:rsidR="002B2D0A" w:rsidRPr="009E1D09">
        <w:rPr>
          <w:rFonts w:ascii="Garamond" w:hAnsi="Garamond" w:cstheme="minorHAnsi"/>
        </w:rPr>
        <w:t>.</w:t>
      </w:r>
    </w:p>
    <w:p w:rsidR="009E1D09" w:rsidRDefault="00AD2284" w:rsidP="009E1D09">
      <w:pPr>
        <w:pStyle w:val="Cmsor3"/>
        <w:spacing w:after="240"/>
        <w:jc w:val="both"/>
        <w:rPr>
          <w:rFonts w:ascii="Garamond" w:hAnsi="Garamond" w:cstheme="minorHAnsi"/>
        </w:rPr>
      </w:pPr>
      <w:r w:rsidRPr="009E1D09">
        <w:rPr>
          <w:rFonts w:ascii="Garamond" w:hAnsi="Garamond" w:cstheme="minorHAnsi"/>
        </w:rPr>
        <w:t xml:space="preserve">Építészeti és városfejlesztési koncepció </w:t>
      </w:r>
    </w:p>
    <w:p w:rsidR="009E1D09" w:rsidRDefault="002B2D0A" w:rsidP="009E1D09">
      <w:pPr>
        <w:jc w:val="both"/>
        <w:rPr>
          <w:rFonts w:ascii="Garamond" w:hAnsi="Garamond" w:cstheme="minorHAnsi"/>
        </w:rPr>
      </w:pPr>
      <w:r w:rsidRPr="009E1D09">
        <w:rPr>
          <w:rFonts w:ascii="Garamond" w:hAnsi="Garamond" w:cstheme="minorHAnsi"/>
        </w:rPr>
        <w:t>A tervezési program legfontosabb pontja a használói kompromisszummentesség volt. Ennek megfelelően az ingatlanban a modern ingatlanfejlesztésekhez képest alacsony az NLA/GBA hatékonyság, de nagyon magas a közösségi területek és szolgáltatás</w:t>
      </w:r>
      <w:r w:rsidR="008B0CC9" w:rsidRPr="009E1D09">
        <w:rPr>
          <w:rFonts w:ascii="Garamond" w:hAnsi="Garamond" w:cstheme="minorHAnsi"/>
        </w:rPr>
        <w:t xml:space="preserve">ok területaránya – irodaházakat és szállodákat megszégyenítő lobby, wellness- és </w:t>
      </w:r>
      <w:proofErr w:type="spellStart"/>
      <w:r w:rsidR="008B0CC9" w:rsidRPr="009E1D09">
        <w:rPr>
          <w:rFonts w:ascii="Garamond" w:hAnsi="Garamond" w:cstheme="minorHAnsi"/>
        </w:rPr>
        <w:t>fittnessrészleg</w:t>
      </w:r>
      <w:proofErr w:type="spellEnd"/>
      <w:r w:rsidR="008B0CC9" w:rsidRPr="009E1D09">
        <w:rPr>
          <w:rFonts w:ascii="Garamond" w:hAnsi="Garamond" w:cstheme="minorHAnsi"/>
        </w:rPr>
        <w:t xml:space="preserve">, jóga- és masszázsszobák, </w:t>
      </w:r>
      <w:r w:rsidR="0030303F" w:rsidRPr="009E1D09">
        <w:rPr>
          <w:rFonts w:ascii="Garamond" w:hAnsi="Garamond" w:cstheme="minorHAnsi"/>
        </w:rPr>
        <w:t>közösségi és privát szaunavilág</w:t>
      </w:r>
      <w:r w:rsidR="008B0CC9" w:rsidRPr="009E1D09">
        <w:rPr>
          <w:rFonts w:ascii="Garamond" w:hAnsi="Garamond" w:cstheme="minorHAnsi"/>
        </w:rPr>
        <w:t>, mosoda</w:t>
      </w:r>
      <w:r w:rsidR="0030303F" w:rsidRPr="009E1D09">
        <w:rPr>
          <w:rFonts w:ascii="Garamond" w:hAnsi="Garamond" w:cstheme="minorHAnsi"/>
        </w:rPr>
        <w:t xml:space="preserve">, játszótér, futópálya, </w:t>
      </w:r>
      <w:proofErr w:type="spellStart"/>
      <w:r w:rsidR="0030303F" w:rsidRPr="009E1D09">
        <w:rPr>
          <w:rFonts w:ascii="Garamond" w:hAnsi="Garamond" w:cstheme="minorHAnsi"/>
        </w:rPr>
        <w:t>concierge</w:t>
      </w:r>
      <w:proofErr w:type="spellEnd"/>
      <w:r w:rsidR="0030303F" w:rsidRPr="009E1D09">
        <w:rPr>
          <w:rFonts w:ascii="Garamond" w:hAnsi="Garamond" w:cstheme="minorHAnsi"/>
        </w:rPr>
        <w:t xml:space="preserve"> munkaállomás</w:t>
      </w:r>
      <w:r w:rsidR="008B0CC9" w:rsidRPr="009E1D09">
        <w:rPr>
          <w:rFonts w:ascii="Garamond" w:hAnsi="Garamond" w:cstheme="minorHAnsi"/>
        </w:rPr>
        <w:t xml:space="preserve"> és autómosó is helyet kapott az </w:t>
      </w:r>
      <w:proofErr w:type="spellStart"/>
      <w:r w:rsidR="0030303F" w:rsidRPr="009E1D09">
        <w:rPr>
          <w:rFonts w:ascii="Garamond" w:hAnsi="Garamond" w:cstheme="minorHAnsi"/>
        </w:rPr>
        <w:t>Elysiumban</w:t>
      </w:r>
      <w:proofErr w:type="spellEnd"/>
      <w:r w:rsidR="008B0CC9" w:rsidRPr="009E1D09">
        <w:rPr>
          <w:rFonts w:ascii="Garamond" w:hAnsi="Garamond" w:cstheme="minorHAnsi"/>
        </w:rPr>
        <w:t xml:space="preserve">. </w:t>
      </w:r>
      <w:r w:rsidR="0030303F" w:rsidRPr="009E1D09">
        <w:rPr>
          <w:rFonts w:ascii="Garamond" w:hAnsi="Garamond" w:cstheme="minorHAnsi"/>
        </w:rPr>
        <w:t>A magas beruházói igényszintnek</w:t>
      </w:r>
      <w:r w:rsidR="008B0CC9" w:rsidRPr="009E1D09">
        <w:rPr>
          <w:rFonts w:ascii="Garamond" w:hAnsi="Garamond" w:cstheme="minorHAnsi"/>
        </w:rPr>
        <w:t xml:space="preserve"> megfelelően a lakások belső kialakításának maximális rugalmassága is biztosított – a lakások kivétel nélkül egyedi, használó által kért alaprajzzal és építőanyagokkal kerültek kialakításra, természetesen a legmagasabb komfortot biztosító gépészeti és automatikai rendszerek beépítése</w:t>
      </w:r>
      <w:r w:rsidR="0030303F" w:rsidRPr="009E1D09">
        <w:rPr>
          <w:rFonts w:ascii="Garamond" w:hAnsi="Garamond" w:cstheme="minorHAnsi"/>
        </w:rPr>
        <w:t xml:space="preserve">, és a későbbi </w:t>
      </w:r>
      <w:proofErr w:type="spellStart"/>
      <w:r w:rsidR="0030303F" w:rsidRPr="009E1D09">
        <w:rPr>
          <w:rFonts w:ascii="Garamond" w:hAnsi="Garamond" w:cstheme="minorHAnsi"/>
        </w:rPr>
        <w:t>átépíthetőség</w:t>
      </w:r>
      <w:proofErr w:type="spellEnd"/>
      <w:r w:rsidR="0030303F" w:rsidRPr="009E1D09">
        <w:rPr>
          <w:rFonts w:ascii="Garamond" w:hAnsi="Garamond" w:cstheme="minorHAnsi"/>
        </w:rPr>
        <w:t xml:space="preserve"> biztosítása</w:t>
      </w:r>
      <w:r w:rsidR="008B0CC9" w:rsidRPr="009E1D09">
        <w:rPr>
          <w:rFonts w:ascii="Garamond" w:hAnsi="Garamond" w:cstheme="minorHAnsi"/>
        </w:rPr>
        <w:t xml:space="preserve"> mellett.</w:t>
      </w:r>
    </w:p>
    <w:p w:rsidR="002B2D0A" w:rsidRPr="009E1D09" w:rsidRDefault="002B2D0A" w:rsidP="009E1D09">
      <w:pPr>
        <w:jc w:val="both"/>
        <w:rPr>
          <w:rFonts w:ascii="Garamond" w:hAnsi="Garamond" w:cstheme="minorHAnsi"/>
        </w:rPr>
      </w:pPr>
      <w:r w:rsidRPr="009E1D09">
        <w:rPr>
          <w:rFonts w:ascii="Garamond" w:hAnsi="Garamond" w:cstheme="minorHAnsi"/>
        </w:rPr>
        <w:t>A</w:t>
      </w:r>
      <w:r w:rsidR="008B0CC9" w:rsidRPr="009E1D09">
        <w:rPr>
          <w:rFonts w:ascii="Garamond" w:hAnsi="Garamond" w:cstheme="minorHAnsi"/>
        </w:rPr>
        <w:t xml:space="preserve"> tervezés megkezdése előtt a meglévő</w:t>
      </w:r>
      <w:r w:rsidRPr="009E1D09">
        <w:rPr>
          <w:rFonts w:ascii="Garamond" w:hAnsi="Garamond" w:cstheme="minorHAnsi"/>
        </w:rPr>
        <w:t xml:space="preserve"> épületváz vizsgálata azt mutatta, hogy a szerkezet erősen leromlott állapotban volt, az érvényes szabványok előírásait több szempontból sem elégítette ki, állékonysági problémákkal küzdött. Építészeti szempontból kiemelt problémát jelentett az alacsony belmagasság, ami – azon túl, hogy az értékesíthetőség szempontjából rendkívül előnytelen volt – a hatályos előírásoknak sem felelt meg. Az épület tűzvédelmi átalakítása a meglévő tartószerkezetek több mint 50%-os cseréjét vonta volna maga után</w:t>
      </w:r>
      <w:r w:rsidR="008B0CC9" w:rsidRPr="009E1D09">
        <w:rPr>
          <w:rFonts w:ascii="Garamond" w:hAnsi="Garamond" w:cstheme="minorHAnsi"/>
        </w:rPr>
        <w:t>,</w:t>
      </w:r>
      <w:r w:rsidRPr="009E1D09">
        <w:rPr>
          <w:rFonts w:ascii="Garamond" w:hAnsi="Garamond" w:cstheme="minorHAnsi"/>
        </w:rPr>
        <w:t xml:space="preserve"> </w:t>
      </w:r>
      <w:r w:rsidR="008B0CC9" w:rsidRPr="009E1D09">
        <w:rPr>
          <w:rFonts w:ascii="Garamond" w:hAnsi="Garamond" w:cstheme="minorHAnsi"/>
        </w:rPr>
        <w:t>í</w:t>
      </w:r>
      <w:r w:rsidRPr="009E1D09">
        <w:rPr>
          <w:rFonts w:ascii="Garamond" w:hAnsi="Garamond" w:cstheme="minorHAnsi"/>
        </w:rPr>
        <w:t xml:space="preserve">gy </w:t>
      </w:r>
      <w:r w:rsidR="008B0CC9" w:rsidRPr="009E1D09">
        <w:rPr>
          <w:rFonts w:ascii="Garamond" w:hAnsi="Garamond" w:cstheme="minorHAnsi"/>
        </w:rPr>
        <w:t xml:space="preserve">ezek fényében </w:t>
      </w:r>
      <w:r w:rsidRPr="009E1D09">
        <w:rPr>
          <w:rFonts w:ascii="Garamond" w:hAnsi="Garamond" w:cstheme="minorHAnsi"/>
        </w:rPr>
        <w:t>nem volt kérdés, hogy a meglévő szerkezetet vissza kell bontani, egy új szerkezetben kell gondolkozni.</w:t>
      </w:r>
    </w:p>
    <w:p w:rsidR="002B2D0A" w:rsidRPr="009E1D09" w:rsidRDefault="002B2D0A" w:rsidP="00860A69">
      <w:pPr>
        <w:jc w:val="both"/>
        <w:rPr>
          <w:rFonts w:ascii="Garamond" w:hAnsi="Garamond" w:cstheme="minorHAnsi"/>
        </w:rPr>
      </w:pPr>
      <w:r w:rsidRPr="009E1D09">
        <w:rPr>
          <w:rFonts w:ascii="Garamond" w:hAnsi="Garamond" w:cstheme="minorHAnsi"/>
        </w:rPr>
        <w:lastRenderedPageBreak/>
        <w:t xml:space="preserve">Az épület tervezésénél követelmény volt, hogy a társasház cca. 95-100 db lakóegységgel rendelkezzen, minimum 5 db önálló függőleges közlekedési maggal és a hozzájuk tartozó személylifttel. </w:t>
      </w:r>
      <w:r w:rsidR="008B0CC9" w:rsidRPr="009E1D09">
        <w:rPr>
          <w:rFonts w:ascii="Garamond" w:hAnsi="Garamond" w:cstheme="minorHAnsi"/>
        </w:rPr>
        <w:t xml:space="preserve">Ezzel elérhető lett a lakószinteken a „félprivát” liftelőterek kialakítása: maximum 2-3 család használja csak egy szinten a liftelőteret, ennek megfelelően az oda való feljutás is kártyás jogosultsághoz kötött. </w:t>
      </w:r>
      <w:r w:rsidRPr="009E1D09">
        <w:rPr>
          <w:rFonts w:ascii="Garamond" w:hAnsi="Garamond" w:cstheme="minorHAnsi"/>
        </w:rPr>
        <w:t xml:space="preserve">A tervezés során törekedtünk a rugalmas oszthatóság elvére, illetve, hogy a lakások 95%-a rendelkezzen minimum 6, de többségében 9-18 folyóméter homlokzati fronttal a keleti vagy a déli </w:t>
      </w:r>
      <w:r w:rsidR="008B0CC9" w:rsidRPr="009E1D09">
        <w:rPr>
          <w:rFonts w:ascii="Garamond" w:hAnsi="Garamond" w:cstheme="minorHAnsi"/>
        </w:rPr>
        <w:t xml:space="preserve">(a két „szuperpanorámás”) </w:t>
      </w:r>
      <w:r w:rsidRPr="009E1D09">
        <w:rPr>
          <w:rFonts w:ascii="Garamond" w:hAnsi="Garamond" w:cstheme="minorHAnsi"/>
        </w:rPr>
        <w:t>fronton.</w:t>
      </w:r>
    </w:p>
    <w:p w:rsidR="00860A69" w:rsidRPr="009E1D09" w:rsidRDefault="002B2D0A" w:rsidP="00860A69">
      <w:pPr>
        <w:jc w:val="both"/>
        <w:rPr>
          <w:rFonts w:ascii="Garamond" w:hAnsi="Garamond" w:cstheme="minorHAnsi"/>
        </w:rPr>
      </w:pPr>
      <w:r w:rsidRPr="009E1D09">
        <w:rPr>
          <w:rFonts w:ascii="Garamond" w:hAnsi="Garamond" w:cstheme="minorHAnsi"/>
        </w:rPr>
        <w:t xml:space="preserve">A homlokzati anyagok kiválasztásánál a minőség és a tartósság voltak a fő követelmények. Ez </w:t>
      </w:r>
      <w:r w:rsidR="008B0CC9" w:rsidRPr="009E1D09">
        <w:rPr>
          <w:rFonts w:ascii="Garamond" w:hAnsi="Garamond" w:cstheme="minorHAnsi"/>
        </w:rPr>
        <w:t>közvetíti</w:t>
      </w:r>
      <w:r w:rsidRPr="009E1D09">
        <w:rPr>
          <w:rFonts w:ascii="Garamond" w:hAnsi="Garamond" w:cstheme="minorHAnsi"/>
        </w:rPr>
        <w:t xml:space="preserve"> a</w:t>
      </w:r>
      <w:r w:rsidR="008B0CC9" w:rsidRPr="009E1D09">
        <w:rPr>
          <w:rFonts w:ascii="Garamond" w:hAnsi="Garamond" w:cstheme="minorHAnsi"/>
        </w:rPr>
        <w:t xml:space="preserve"> mindenkori</w:t>
      </w:r>
      <w:r w:rsidRPr="009E1D09">
        <w:rPr>
          <w:rFonts w:ascii="Garamond" w:hAnsi="Garamond" w:cstheme="minorHAnsi"/>
        </w:rPr>
        <w:t xml:space="preserve"> lakók számára a biztonságot, intimitást, a hosszú távon tartós, magas minőséget, hatékonyságot, átláthatóságot, flexibilitást, tartalmas és egyedi megoldásokkal tarkított építészeti gondolatok tükröződését. A főhomlokzat teljes </w:t>
      </w:r>
      <w:r w:rsidR="008B0CC9" w:rsidRPr="009E1D09">
        <w:rPr>
          <w:rFonts w:ascii="Garamond" w:hAnsi="Garamond" w:cstheme="minorHAnsi"/>
        </w:rPr>
        <w:t xml:space="preserve">egészében nagyméretű, vékonyított profilos, </w:t>
      </w:r>
      <w:proofErr w:type="spellStart"/>
      <w:r w:rsidR="008B0CC9" w:rsidRPr="009E1D09">
        <w:rPr>
          <w:rFonts w:ascii="Garamond" w:hAnsi="Garamond" w:cstheme="minorHAnsi"/>
        </w:rPr>
        <w:t>low-e</w:t>
      </w:r>
      <w:proofErr w:type="spellEnd"/>
      <w:r w:rsidR="008B0CC9" w:rsidRPr="009E1D09">
        <w:rPr>
          <w:rFonts w:ascii="Garamond" w:hAnsi="Garamond" w:cstheme="minorHAnsi"/>
        </w:rPr>
        <w:t xml:space="preserve"> </w:t>
      </w:r>
      <w:proofErr w:type="spellStart"/>
      <w:r w:rsidR="008B0CC9" w:rsidRPr="009E1D09">
        <w:rPr>
          <w:rFonts w:ascii="Garamond" w:hAnsi="Garamond" w:cstheme="minorHAnsi"/>
        </w:rPr>
        <w:t>üvegezésű</w:t>
      </w:r>
      <w:proofErr w:type="spellEnd"/>
      <w:r w:rsidR="008B0CC9" w:rsidRPr="009E1D09">
        <w:rPr>
          <w:rFonts w:ascii="Garamond" w:hAnsi="Garamond" w:cstheme="minorHAnsi"/>
        </w:rPr>
        <w:t xml:space="preserve"> alumínium emelő-toló szerkezetekkel került kialakításra, a korlátokat pedig víztiszta üvegezéssel építette meg a Market Építő Zrt. A lakók </w:t>
      </w:r>
      <w:r w:rsidR="00AB2C26" w:rsidRPr="009E1D09">
        <w:rPr>
          <w:rFonts w:ascii="Garamond" w:hAnsi="Garamond" w:cstheme="minorHAnsi"/>
        </w:rPr>
        <w:t xml:space="preserve">így </w:t>
      </w:r>
      <w:r w:rsidR="008B0CC9" w:rsidRPr="009E1D09">
        <w:rPr>
          <w:rFonts w:ascii="Garamond" w:hAnsi="Garamond" w:cstheme="minorHAnsi"/>
        </w:rPr>
        <w:t>zavartalanul</w:t>
      </w:r>
      <w:r w:rsidRPr="009E1D09">
        <w:rPr>
          <w:rFonts w:ascii="Garamond" w:hAnsi="Garamond" w:cstheme="minorHAnsi"/>
        </w:rPr>
        <w:t xml:space="preserve"> élvezhetik a feltáruló Budapest látványát, tolóajtó</w:t>
      </w:r>
      <w:r w:rsidR="00860A69" w:rsidRPr="009E1D09">
        <w:rPr>
          <w:rFonts w:ascii="Garamond" w:hAnsi="Garamond" w:cstheme="minorHAnsi"/>
        </w:rPr>
        <w:t>k megnyitásával</w:t>
      </w:r>
      <w:r w:rsidRPr="009E1D09">
        <w:rPr>
          <w:rFonts w:ascii="Garamond" w:hAnsi="Garamond" w:cstheme="minorHAnsi"/>
        </w:rPr>
        <w:t xml:space="preserve"> pedig a</w:t>
      </w:r>
      <w:r w:rsidR="00860A69" w:rsidRPr="009E1D09">
        <w:rPr>
          <w:rFonts w:ascii="Garamond" w:hAnsi="Garamond" w:cstheme="minorHAnsi"/>
        </w:rPr>
        <w:t xml:space="preserve"> </w:t>
      </w:r>
      <w:r w:rsidRPr="009E1D09">
        <w:rPr>
          <w:rFonts w:ascii="Garamond" w:hAnsi="Garamond" w:cstheme="minorHAnsi"/>
        </w:rPr>
        <w:t>közel 3 méter széles terasz könnyedén a nappalihoz kapcsolható</w:t>
      </w:r>
      <w:r w:rsidR="00860A69" w:rsidRPr="009E1D09">
        <w:rPr>
          <w:rFonts w:ascii="Garamond" w:hAnsi="Garamond" w:cstheme="minorHAnsi"/>
        </w:rPr>
        <w:t>, tovább növelve az amúgy is reprezentatív életteret</w:t>
      </w:r>
      <w:r w:rsidRPr="009E1D09">
        <w:rPr>
          <w:rFonts w:ascii="Garamond" w:hAnsi="Garamond" w:cstheme="minorHAnsi"/>
        </w:rPr>
        <w:t>. Az üvegből és a fémburkolatból álló technokrata homlokzatot nagyméretű zöldfelületek és kertkialakítások törik meg, amelyek visszatükröződve megbontják a szabályos kialakítást, elősegítve a környezetbe való illeszkedést.</w:t>
      </w:r>
    </w:p>
    <w:p w:rsidR="002B2D0A" w:rsidRPr="009E1D09" w:rsidRDefault="002B2D0A" w:rsidP="00860A69">
      <w:pPr>
        <w:jc w:val="both"/>
        <w:rPr>
          <w:rFonts w:ascii="Garamond" w:hAnsi="Garamond" w:cstheme="minorHAnsi"/>
        </w:rPr>
      </w:pPr>
      <w:r w:rsidRPr="009E1D09">
        <w:rPr>
          <w:rFonts w:ascii="Garamond" w:hAnsi="Garamond" w:cstheme="minorHAnsi"/>
        </w:rPr>
        <w:t xml:space="preserve">Az épületen belül önálló egységként működik a </w:t>
      </w:r>
      <w:proofErr w:type="spellStart"/>
      <w:r w:rsidRPr="009E1D09">
        <w:rPr>
          <w:rFonts w:ascii="Garamond" w:hAnsi="Garamond" w:cstheme="minorHAnsi"/>
        </w:rPr>
        <w:t>fitness</w:t>
      </w:r>
      <w:proofErr w:type="spellEnd"/>
      <w:r w:rsidRPr="009E1D09">
        <w:rPr>
          <w:rFonts w:ascii="Garamond" w:hAnsi="Garamond" w:cstheme="minorHAnsi"/>
        </w:rPr>
        <w:t xml:space="preserve"> és wellness központ. Tornaterem, masszázs szoba, erősítő terem, úszómedence, élménymedence, szauna</w:t>
      </w:r>
      <w:r w:rsidR="00860A69" w:rsidRPr="009E1D09">
        <w:rPr>
          <w:rFonts w:ascii="Garamond" w:hAnsi="Garamond" w:cstheme="minorHAnsi"/>
        </w:rPr>
        <w:t>, gőzfürdő és élményzuhany is rendelkezésre</w:t>
      </w:r>
      <w:r w:rsidRPr="009E1D09">
        <w:rPr>
          <w:rFonts w:ascii="Garamond" w:hAnsi="Garamond" w:cstheme="minorHAnsi"/>
        </w:rPr>
        <w:t xml:space="preserve"> áll a nap 24 órájában az itt lakóknak.</w:t>
      </w:r>
      <w:r w:rsidR="009A0DBC" w:rsidRPr="009E1D09">
        <w:rPr>
          <w:rFonts w:ascii="Garamond" w:hAnsi="Garamond" w:cstheme="minorHAnsi"/>
        </w:rPr>
        <w:t xml:space="preserve"> Anyaghasználatát tekintve itt is megjelenik a kortalan igényesség: a sokszor más kontinensről származó természetes fa- és kőburkolatok, iparművészeti eszközökkel készült aranyháló tapéta, üveg és </w:t>
      </w:r>
      <w:proofErr w:type="spellStart"/>
      <w:r w:rsidR="009A0DBC" w:rsidRPr="009E1D09">
        <w:rPr>
          <w:rFonts w:ascii="Garamond" w:hAnsi="Garamond" w:cstheme="minorHAnsi"/>
        </w:rPr>
        <w:t>oversize</w:t>
      </w:r>
      <w:proofErr w:type="spellEnd"/>
      <w:r w:rsidR="009A0DBC" w:rsidRPr="009E1D09">
        <w:rPr>
          <w:rFonts w:ascii="Garamond" w:hAnsi="Garamond" w:cstheme="minorHAnsi"/>
        </w:rPr>
        <w:t xml:space="preserve"> </w:t>
      </w:r>
      <w:proofErr w:type="spellStart"/>
      <w:r w:rsidR="009A0DBC" w:rsidRPr="009E1D09">
        <w:rPr>
          <w:rFonts w:ascii="Garamond" w:hAnsi="Garamond" w:cstheme="minorHAnsi"/>
        </w:rPr>
        <w:t>greslapok</w:t>
      </w:r>
      <w:proofErr w:type="spellEnd"/>
      <w:r w:rsidR="009A0DBC" w:rsidRPr="009E1D09">
        <w:rPr>
          <w:rFonts w:ascii="Garamond" w:hAnsi="Garamond" w:cstheme="minorHAnsi"/>
        </w:rPr>
        <w:t xml:space="preserve"> dominálnak. A berendezés elemeit a Beruházó olasz gyártók design termékcsaládjából válogatta ki, legtöbb esetben személyesen.</w:t>
      </w:r>
    </w:p>
    <w:p w:rsidR="002B2D0A" w:rsidRPr="009E1D09" w:rsidRDefault="002B2D0A" w:rsidP="00860A69">
      <w:pPr>
        <w:jc w:val="both"/>
        <w:rPr>
          <w:rFonts w:ascii="Garamond" w:hAnsi="Garamond" w:cstheme="minorHAnsi"/>
        </w:rPr>
      </w:pPr>
      <w:r w:rsidRPr="009E1D09">
        <w:rPr>
          <w:rFonts w:ascii="Garamond" w:hAnsi="Garamond" w:cstheme="minorHAnsi"/>
        </w:rPr>
        <w:t>A flexibilitás jegyében a lakásokat úgy alakítottuk ki, hogy üzemeltetés tekintetében a hagyományostól az innovatív megoldások teljes palettájá</w:t>
      </w:r>
      <w:r w:rsidR="00860A69" w:rsidRPr="009E1D09">
        <w:rPr>
          <w:rFonts w:ascii="Garamond" w:hAnsi="Garamond" w:cstheme="minorHAnsi"/>
        </w:rPr>
        <w:t>ig</w:t>
      </w:r>
      <w:r w:rsidRPr="009E1D09">
        <w:rPr>
          <w:rFonts w:ascii="Garamond" w:hAnsi="Garamond" w:cstheme="minorHAnsi"/>
        </w:rPr>
        <w:t xml:space="preserve"> képesek legyenek, a majdani lakó választása és igényei szerint. Így minden lakásban lehetőség van a normál radiátoros fűtéstől kezdve a padlófűtésen át, a felületfűtésig minden variációra, illetve hasonló kialakításban a hűtés is megoldott fan-</w:t>
      </w:r>
      <w:proofErr w:type="spellStart"/>
      <w:r w:rsidRPr="009E1D09">
        <w:rPr>
          <w:rFonts w:ascii="Garamond" w:hAnsi="Garamond" w:cstheme="minorHAnsi"/>
        </w:rPr>
        <w:t>coilos</w:t>
      </w:r>
      <w:proofErr w:type="spellEnd"/>
      <w:r w:rsidRPr="009E1D09">
        <w:rPr>
          <w:rFonts w:ascii="Garamond" w:hAnsi="Garamond" w:cstheme="minorHAnsi"/>
        </w:rPr>
        <w:t xml:space="preserve"> megoldástól a </w:t>
      </w:r>
      <w:r w:rsidR="00860A69" w:rsidRPr="009E1D09">
        <w:rPr>
          <w:rFonts w:ascii="Garamond" w:hAnsi="Garamond" w:cstheme="minorHAnsi"/>
        </w:rPr>
        <w:t xml:space="preserve">mennyezeti </w:t>
      </w:r>
      <w:r w:rsidRPr="009E1D09">
        <w:rPr>
          <w:rFonts w:ascii="Garamond" w:hAnsi="Garamond" w:cstheme="minorHAnsi"/>
        </w:rPr>
        <w:t>hűtésig</w:t>
      </w:r>
      <w:r w:rsidR="00860A69" w:rsidRPr="009E1D09">
        <w:rPr>
          <w:rFonts w:ascii="Garamond" w:hAnsi="Garamond" w:cstheme="minorHAnsi"/>
        </w:rPr>
        <w:t xml:space="preserve">. Természetesen </w:t>
      </w:r>
      <w:r w:rsidRPr="009E1D09">
        <w:rPr>
          <w:rFonts w:ascii="Garamond" w:hAnsi="Garamond" w:cstheme="minorHAnsi"/>
        </w:rPr>
        <w:t xml:space="preserve">minden helyiségben </w:t>
      </w:r>
      <w:r w:rsidR="00860A69" w:rsidRPr="009E1D09">
        <w:rPr>
          <w:rFonts w:ascii="Garamond" w:hAnsi="Garamond" w:cstheme="minorHAnsi"/>
        </w:rPr>
        <w:t xml:space="preserve">van </w:t>
      </w:r>
      <w:r w:rsidRPr="009E1D09">
        <w:rPr>
          <w:rFonts w:ascii="Garamond" w:hAnsi="Garamond" w:cstheme="minorHAnsi"/>
        </w:rPr>
        <w:t>gépi szellőztetésre</w:t>
      </w:r>
      <w:r w:rsidR="00860A69" w:rsidRPr="009E1D09">
        <w:rPr>
          <w:rFonts w:ascii="Garamond" w:hAnsi="Garamond" w:cstheme="minorHAnsi"/>
        </w:rPr>
        <w:t xml:space="preserve"> is</w:t>
      </w:r>
      <w:r w:rsidRPr="009E1D09">
        <w:rPr>
          <w:rFonts w:ascii="Garamond" w:hAnsi="Garamond" w:cstheme="minorHAnsi"/>
        </w:rPr>
        <w:t xml:space="preserve"> lehetőség.</w:t>
      </w:r>
    </w:p>
    <w:p w:rsidR="00860A69" w:rsidRPr="009E1D09" w:rsidRDefault="00860A69" w:rsidP="009E1D09">
      <w:pPr>
        <w:pStyle w:val="Cmsor3"/>
        <w:spacing w:after="240"/>
        <w:jc w:val="both"/>
        <w:rPr>
          <w:rFonts w:ascii="Garamond" w:hAnsi="Garamond" w:cstheme="minorHAnsi"/>
        </w:rPr>
      </w:pPr>
      <w:r w:rsidRPr="009E1D09">
        <w:rPr>
          <w:rFonts w:ascii="Garamond" w:hAnsi="Garamond" w:cstheme="minorHAnsi"/>
        </w:rPr>
        <w:t>Innovatív műszaki és környezettudatos megoldások</w:t>
      </w:r>
    </w:p>
    <w:p w:rsidR="00860A69" w:rsidRPr="009E1D09" w:rsidRDefault="00860A69" w:rsidP="00860A69">
      <w:pPr>
        <w:jc w:val="both"/>
        <w:rPr>
          <w:rFonts w:ascii="Garamond" w:hAnsi="Garamond" w:cstheme="minorHAnsi"/>
        </w:rPr>
      </w:pPr>
      <w:r w:rsidRPr="009E1D09">
        <w:rPr>
          <w:rFonts w:ascii="Garamond" w:hAnsi="Garamond" w:cstheme="minorHAnsi"/>
        </w:rPr>
        <w:t>A Rózsadomb Panoráma projekt érdekessége épületgépész szempontból nem a házon elhelyezett újító vagy alacsony energiafogyasztású, „zöld energiát” felhasználó rendszerekben rejlik, hanem a lakásokon belüli innovatív és flexibilis megoldásokban. Ennek okai a telek adottságaiban, valamint a településképi kötöttségekben keresendők. Az épület tervezése során a legnagyobb kihívást a kerületi főépítész által megfogalmazott igény jelentette, miszerint az épület homlokzatán, tetőfelületén nem jelenhet meg semmilyen gépészeti berendezés vagy zsalu, így tehát napelemek, napkollektorok vagy más kültéri gépészeti egység elhelyezése és eldekorálása lehetetlenné vált, csak épületen belüli rendszerekben gondolkozhattunk. A hűtési rendszer hőtermelését osztott rendszerű folyadékhűtő biztosítja, aminek a kondenzátorát a parkosított kertben egy „álcázott” teraszon helyeztük el. Az épület légkezelőinek elhasznált levegőjét egy, az épület alatt húzódó gyűjtő, épített légcsatornába vezettük, aminek a kivezetése a parkosított kertben történik azzal is hűtve a kondenzátor egységet.</w:t>
      </w:r>
    </w:p>
    <w:p w:rsidR="00860A69" w:rsidRPr="009E1D09" w:rsidRDefault="00860A69" w:rsidP="00860A69">
      <w:pPr>
        <w:jc w:val="both"/>
        <w:rPr>
          <w:rFonts w:ascii="Garamond" w:hAnsi="Garamond" w:cstheme="minorHAnsi"/>
        </w:rPr>
      </w:pPr>
      <w:r w:rsidRPr="009E1D09">
        <w:rPr>
          <w:rFonts w:ascii="Garamond" w:hAnsi="Garamond" w:cstheme="minorHAnsi"/>
        </w:rPr>
        <w:t xml:space="preserve">A lakásokban </w:t>
      </w:r>
      <w:proofErr w:type="spellStart"/>
      <w:r w:rsidRPr="009E1D09">
        <w:rPr>
          <w:rFonts w:ascii="Garamond" w:hAnsi="Garamond" w:cstheme="minorHAnsi"/>
        </w:rPr>
        <w:t>smart</w:t>
      </w:r>
      <w:proofErr w:type="spellEnd"/>
      <w:r w:rsidRPr="009E1D09">
        <w:rPr>
          <w:rFonts w:ascii="Garamond" w:hAnsi="Garamond" w:cstheme="minorHAnsi"/>
        </w:rPr>
        <w:t xml:space="preserve"> </w:t>
      </w:r>
      <w:proofErr w:type="spellStart"/>
      <w:r w:rsidRPr="009E1D09">
        <w:rPr>
          <w:rFonts w:ascii="Garamond" w:hAnsi="Garamond" w:cstheme="minorHAnsi"/>
        </w:rPr>
        <w:t>home</w:t>
      </w:r>
      <w:proofErr w:type="spellEnd"/>
      <w:r w:rsidRPr="009E1D09">
        <w:rPr>
          <w:rFonts w:ascii="Garamond" w:hAnsi="Garamond" w:cstheme="minorHAnsi"/>
        </w:rPr>
        <w:t xml:space="preserve"> rendszer, az épületben természetesen központi automatikai rendszer gondoskodik az ideális energiafelhasználásról, így automatizált árnyékolási, világítási, fűtés-hűtési és szellőztetési protokollok működtetik a házat. Az ideális működést a saját időjárás állomás mellett a </w:t>
      </w:r>
      <w:proofErr w:type="spellStart"/>
      <w:r w:rsidRPr="009E1D09">
        <w:rPr>
          <w:rFonts w:ascii="Garamond" w:hAnsi="Garamond" w:cstheme="minorHAnsi"/>
        </w:rPr>
        <w:t>Sauter</w:t>
      </w:r>
      <w:proofErr w:type="spellEnd"/>
      <w:r w:rsidRPr="009E1D09">
        <w:rPr>
          <w:rFonts w:ascii="Garamond" w:hAnsi="Garamond" w:cstheme="minorHAnsi"/>
        </w:rPr>
        <w:t xml:space="preserve"> </w:t>
      </w:r>
      <w:proofErr w:type="spellStart"/>
      <w:r w:rsidRPr="009E1D09">
        <w:rPr>
          <w:rFonts w:ascii="Garamond" w:hAnsi="Garamond" w:cstheme="minorHAnsi"/>
        </w:rPr>
        <w:t>Vision</w:t>
      </w:r>
      <w:proofErr w:type="spellEnd"/>
      <w:r w:rsidRPr="009E1D09">
        <w:rPr>
          <w:rFonts w:ascii="Garamond" w:hAnsi="Garamond" w:cstheme="minorHAnsi"/>
        </w:rPr>
        <w:t xml:space="preserve"> rendszere biztosítja – ugyanaz, ami egyébként a Parlament </w:t>
      </w:r>
      <w:r w:rsidR="0030303F" w:rsidRPr="009E1D09">
        <w:rPr>
          <w:rFonts w:ascii="Garamond" w:hAnsi="Garamond" w:cstheme="minorHAnsi"/>
        </w:rPr>
        <w:t>automatikai felügyeletét is ellátja.</w:t>
      </w:r>
    </w:p>
    <w:p w:rsidR="00860A69" w:rsidRPr="009E1D09" w:rsidRDefault="00860A69" w:rsidP="00860A69">
      <w:pPr>
        <w:jc w:val="both"/>
        <w:rPr>
          <w:rFonts w:ascii="Garamond" w:hAnsi="Garamond" w:cstheme="minorHAnsi"/>
        </w:rPr>
      </w:pPr>
      <w:r w:rsidRPr="009E1D09">
        <w:rPr>
          <w:rFonts w:ascii="Garamond" w:hAnsi="Garamond" w:cstheme="minorHAnsi"/>
        </w:rPr>
        <w:lastRenderedPageBreak/>
        <w:t xml:space="preserve">Az építkezés során a korábbi épület elbontott törmeléke a helyszínen aprításra, szelektálásra és az alapozás során </w:t>
      </w:r>
      <w:proofErr w:type="spellStart"/>
      <w:r w:rsidRPr="009E1D09">
        <w:rPr>
          <w:rFonts w:ascii="Garamond" w:hAnsi="Garamond" w:cstheme="minorHAnsi"/>
        </w:rPr>
        <w:t>újrahasznosításra</w:t>
      </w:r>
      <w:proofErr w:type="spellEnd"/>
      <w:r w:rsidRPr="009E1D09">
        <w:rPr>
          <w:rFonts w:ascii="Garamond" w:hAnsi="Garamond" w:cstheme="minorHAnsi"/>
        </w:rPr>
        <w:t xml:space="preserve"> került, így csökkentve a fejlesztés környezetterhelését mind hulladék, mind építési tehergépjármű forgalom tekintetében.</w:t>
      </w:r>
    </w:p>
    <w:p w:rsidR="00AD2284" w:rsidRPr="009E1D09" w:rsidRDefault="00AD2284" w:rsidP="009E1D09">
      <w:pPr>
        <w:pStyle w:val="Cmsor3"/>
        <w:spacing w:after="240"/>
        <w:jc w:val="both"/>
        <w:rPr>
          <w:rFonts w:ascii="Garamond" w:hAnsi="Garamond" w:cstheme="minorHAnsi"/>
        </w:rPr>
      </w:pPr>
      <w:r w:rsidRPr="009E1D09">
        <w:rPr>
          <w:rFonts w:ascii="Garamond" w:hAnsi="Garamond" w:cstheme="minorHAnsi"/>
        </w:rPr>
        <w:t>A kivitelezés kezdete és befejezése</w:t>
      </w:r>
    </w:p>
    <w:p w:rsidR="00AF1866" w:rsidRPr="009E1D09" w:rsidRDefault="0030303F" w:rsidP="00860A69">
      <w:pPr>
        <w:jc w:val="both"/>
        <w:rPr>
          <w:rFonts w:ascii="Garamond" w:hAnsi="Garamond" w:cstheme="minorHAnsi"/>
        </w:rPr>
      </w:pPr>
      <w:r w:rsidRPr="009E1D09">
        <w:rPr>
          <w:rFonts w:ascii="Garamond" w:hAnsi="Garamond" w:cstheme="minorHAnsi"/>
        </w:rPr>
        <w:t>A beruházás tervezését a CÉH 2016-ban kezdte meg, a kivitelezést a kivitelezői tendert megnyerő Market Építő Zrt. 2017 júniusában kezdte. Az ingatlanra vonatkozó végleges Használatbavételi engedélyt 2019 december 23-án vehettük kézhez.</w:t>
      </w:r>
    </w:p>
    <w:p w:rsidR="00AD2284" w:rsidRPr="009E1D09" w:rsidRDefault="00AD2284" w:rsidP="009E1D09">
      <w:pPr>
        <w:pStyle w:val="Cmsor3"/>
        <w:spacing w:after="240"/>
        <w:jc w:val="both"/>
        <w:rPr>
          <w:rFonts w:ascii="Garamond" w:hAnsi="Garamond" w:cstheme="minorHAnsi"/>
        </w:rPr>
      </w:pPr>
      <w:r w:rsidRPr="009E1D09">
        <w:rPr>
          <w:rFonts w:ascii="Garamond" w:hAnsi="Garamond" w:cstheme="minorHAnsi"/>
        </w:rPr>
        <w:t>A fejlesztés finanszírozása és értékesítése</w:t>
      </w:r>
    </w:p>
    <w:p w:rsidR="00AF1866" w:rsidRPr="009E1D09" w:rsidRDefault="00FF0ADC" w:rsidP="00860A69">
      <w:pPr>
        <w:jc w:val="both"/>
        <w:rPr>
          <w:rFonts w:ascii="Garamond" w:hAnsi="Garamond" w:cstheme="minorHAnsi"/>
        </w:rPr>
      </w:pPr>
      <w:r w:rsidRPr="009E1D09">
        <w:rPr>
          <w:rFonts w:ascii="Garamond" w:hAnsi="Garamond" w:cstheme="minorHAnsi"/>
        </w:rPr>
        <w:t>A Beruházó a szükséges fedezetet saját tőkéből biztosította, vevői vagy banki finanszírozás</w:t>
      </w:r>
      <w:r w:rsidR="0030303F" w:rsidRPr="009E1D09">
        <w:rPr>
          <w:rFonts w:ascii="Garamond" w:hAnsi="Garamond" w:cstheme="minorHAnsi"/>
        </w:rPr>
        <w:t xml:space="preserve"> nem volt. </w:t>
      </w:r>
      <w:r w:rsidRPr="009E1D09">
        <w:rPr>
          <w:rFonts w:ascii="Garamond" w:hAnsi="Garamond" w:cstheme="minorHAnsi"/>
        </w:rPr>
        <w:t>Az értékesítés – részben a projekt bonyolult előélete, részben kommunikációs megfontolásból – csak akkor kezd</w:t>
      </w:r>
      <w:r w:rsidR="00121791" w:rsidRPr="009E1D09">
        <w:rPr>
          <w:rFonts w:ascii="Garamond" w:hAnsi="Garamond" w:cstheme="minorHAnsi"/>
        </w:rPr>
        <w:t>ődött</w:t>
      </w:r>
      <w:r w:rsidRPr="009E1D09">
        <w:rPr>
          <w:rFonts w:ascii="Garamond" w:hAnsi="Garamond" w:cstheme="minorHAnsi"/>
        </w:rPr>
        <w:t xml:space="preserve">, amikor már az épület érdemben épült, előtte </w:t>
      </w:r>
      <w:r w:rsidR="00121791" w:rsidRPr="009E1D09">
        <w:rPr>
          <w:rFonts w:ascii="Garamond" w:hAnsi="Garamond" w:cstheme="minorHAnsi"/>
        </w:rPr>
        <w:t xml:space="preserve">a fejlesztő </w:t>
      </w:r>
      <w:r w:rsidRPr="009E1D09">
        <w:rPr>
          <w:rFonts w:ascii="Garamond" w:hAnsi="Garamond" w:cstheme="minorHAnsi"/>
        </w:rPr>
        <w:t>csupán regisztrálta az é</w:t>
      </w:r>
      <w:r w:rsidR="00121791" w:rsidRPr="009E1D09">
        <w:rPr>
          <w:rFonts w:ascii="Garamond" w:hAnsi="Garamond" w:cstheme="minorHAnsi"/>
        </w:rPr>
        <w:t>rdeklődőket, hogy „bejelentkezési sorrendben” választhassanak a legjobb lakások közül. Az első fix vevő természetesen Wáberer György volt, aki a vevők felé személyes garanciát is vállalt, hogy azt kapják, amit a szerződéskötés előtt igért nekik.</w:t>
      </w:r>
    </w:p>
    <w:p w:rsidR="00121791" w:rsidRPr="009E1D09" w:rsidRDefault="00121791" w:rsidP="00860A69">
      <w:pPr>
        <w:jc w:val="both"/>
        <w:rPr>
          <w:rFonts w:ascii="Garamond" w:hAnsi="Garamond" w:cstheme="minorHAnsi"/>
        </w:rPr>
      </w:pPr>
      <w:r w:rsidRPr="009E1D09">
        <w:rPr>
          <w:rFonts w:ascii="Garamond" w:hAnsi="Garamond" w:cstheme="minorHAnsi"/>
        </w:rPr>
        <w:t>A</w:t>
      </w:r>
      <w:r w:rsidR="0030303F" w:rsidRPr="009E1D09">
        <w:rPr>
          <w:rFonts w:ascii="Garamond" w:hAnsi="Garamond" w:cstheme="minorHAnsi"/>
        </w:rPr>
        <w:t xml:space="preserve"> piaci</w:t>
      </w:r>
      <w:r w:rsidRPr="009E1D09">
        <w:rPr>
          <w:rFonts w:ascii="Garamond" w:hAnsi="Garamond" w:cstheme="minorHAnsi"/>
        </w:rPr>
        <w:t xml:space="preserve"> értékesítés első, zárt szakasza 2018 tavaszán kezdődött, az ingatlanok 80%-a ebben, és az ezt követő nyílt piaci értékesítés keretében az év végéig elkelt. A fennmaradó lakások értékesítését üzleti megfontolásból – a várható magasabb értékesítési ár reményében – a társasház elkészültéig elhalasztották, így a 2019-es végleges használatbavételi engedélyt követően került sor még számos tranzakcióra</w:t>
      </w:r>
      <w:r w:rsidR="0030303F" w:rsidRPr="009E1D09">
        <w:rPr>
          <w:rFonts w:ascii="Garamond" w:hAnsi="Garamond" w:cstheme="minorHAnsi"/>
        </w:rPr>
        <w:t>. Az értékesítés olyan sikerrel zárult, hogy t</w:t>
      </w:r>
      <w:r w:rsidRPr="009E1D09">
        <w:rPr>
          <w:rFonts w:ascii="Garamond" w:hAnsi="Garamond" w:cstheme="minorHAnsi"/>
        </w:rPr>
        <w:t xml:space="preserve">öbb esetben olyan lakásokat is </w:t>
      </w:r>
      <w:r w:rsidR="0030303F" w:rsidRPr="009E1D09">
        <w:rPr>
          <w:rFonts w:ascii="Garamond" w:hAnsi="Garamond" w:cstheme="minorHAnsi"/>
        </w:rPr>
        <w:t>értékesített a Beruházó</w:t>
      </w:r>
      <w:r w:rsidRPr="009E1D09">
        <w:rPr>
          <w:rFonts w:ascii="Garamond" w:hAnsi="Garamond" w:cstheme="minorHAnsi"/>
        </w:rPr>
        <w:t>, melyeket korábban saját hasznosításra szánt, de a kereslet mértéke miatt változtatott álláspontján.</w:t>
      </w:r>
    </w:p>
    <w:p w:rsidR="00AD2284" w:rsidRPr="009E1D09" w:rsidRDefault="00AD2284" w:rsidP="009E1D09">
      <w:pPr>
        <w:pStyle w:val="Cmsor3"/>
        <w:spacing w:after="240"/>
        <w:jc w:val="both"/>
        <w:rPr>
          <w:rFonts w:ascii="Garamond" w:hAnsi="Garamond" w:cstheme="minorHAnsi"/>
        </w:rPr>
      </w:pPr>
      <w:r w:rsidRPr="009E1D09">
        <w:rPr>
          <w:rFonts w:ascii="Garamond" w:hAnsi="Garamond" w:cstheme="minorHAnsi"/>
        </w:rPr>
        <w:t>Hogyan szolgálja az ingatlanfejlesztés a szűkebb és tágabb környezetét, az életminőség javítását és a közösségi érdekeket.</w:t>
      </w:r>
    </w:p>
    <w:p w:rsidR="00AD2284" w:rsidRPr="009E1D09" w:rsidRDefault="0030303F" w:rsidP="00860A69">
      <w:pPr>
        <w:jc w:val="both"/>
        <w:rPr>
          <w:rFonts w:ascii="Garamond" w:hAnsi="Garamond" w:cstheme="minorHAnsi"/>
        </w:rPr>
      </w:pPr>
      <w:r w:rsidRPr="009E1D09">
        <w:rPr>
          <w:rFonts w:ascii="Garamond" w:hAnsi="Garamond" w:cstheme="minorHAnsi"/>
        </w:rPr>
        <w:t>A Beruházás megvalósulása természetesen leginkább a régi SZOT szálló elbontása miatt a leglátványosabb – egy éktelenkedő sebhelyet tüntetett el Budapest arcáról. Ettől függetlenül természetesen további előnye is származott a környéknek a</w:t>
      </w:r>
      <w:r w:rsidR="00217BDB" w:rsidRPr="009E1D09">
        <w:rPr>
          <w:rFonts w:ascii="Garamond" w:hAnsi="Garamond" w:cstheme="minorHAnsi"/>
        </w:rPr>
        <w:t xml:space="preserve">z </w:t>
      </w:r>
      <w:proofErr w:type="spellStart"/>
      <w:r w:rsidR="00217BDB" w:rsidRPr="009E1D09">
        <w:rPr>
          <w:rFonts w:ascii="Garamond" w:hAnsi="Garamond" w:cstheme="minorHAnsi"/>
        </w:rPr>
        <w:t>Elysium</w:t>
      </w:r>
      <w:proofErr w:type="spellEnd"/>
      <w:r w:rsidR="00217BDB" w:rsidRPr="009E1D09">
        <w:rPr>
          <w:rFonts w:ascii="Garamond" w:hAnsi="Garamond" w:cstheme="minorHAnsi"/>
        </w:rPr>
        <w:t xml:space="preserve"> megépítésé</w:t>
      </w:r>
      <w:r w:rsidR="00113F02" w:rsidRPr="009E1D09">
        <w:rPr>
          <w:rFonts w:ascii="Garamond" w:hAnsi="Garamond" w:cstheme="minorHAnsi"/>
        </w:rPr>
        <w:t>t</w:t>
      </w:r>
      <w:r w:rsidR="00217BDB" w:rsidRPr="009E1D09">
        <w:rPr>
          <w:rFonts w:ascii="Garamond" w:hAnsi="Garamond" w:cstheme="minorHAnsi"/>
        </w:rPr>
        <w:t>ől</w:t>
      </w:r>
      <w:r w:rsidRPr="009E1D09">
        <w:rPr>
          <w:rFonts w:ascii="Garamond" w:hAnsi="Garamond" w:cstheme="minorHAnsi"/>
        </w:rPr>
        <w:t>:</w:t>
      </w:r>
      <w:r w:rsidR="00217BDB" w:rsidRPr="009E1D09">
        <w:rPr>
          <w:rFonts w:ascii="Garamond" w:hAnsi="Garamond" w:cstheme="minorHAnsi"/>
        </w:rPr>
        <w:t xml:space="preserve"> beruházói költségviselés mellett</w:t>
      </w:r>
      <w:r w:rsidRPr="009E1D09">
        <w:rPr>
          <w:rFonts w:ascii="Garamond" w:hAnsi="Garamond" w:cstheme="minorHAnsi"/>
        </w:rPr>
        <w:t xml:space="preserve"> megújult, kiszélesedett és két sávossá alakult a Vérhalom utca</w:t>
      </w:r>
      <w:r w:rsidR="00217BDB" w:rsidRPr="009E1D09">
        <w:rPr>
          <w:rFonts w:ascii="Garamond" w:hAnsi="Garamond" w:cstheme="minorHAnsi"/>
        </w:rPr>
        <w:t xml:space="preserve">, újjáépítésre került a környék közműhálózata, modern és energiatakarékos elemekre cseréltük a közvilágítási hálózatot. A szomszéd ingatlanok kertje és kerítése rendezésre és felújításra került, és az új útnak köszönhetően a köztéri </w:t>
      </w:r>
      <w:proofErr w:type="spellStart"/>
      <w:r w:rsidR="00217BDB" w:rsidRPr="009E1D09">
        <w:rPr>
          <w:rFonts w:ascii="Garamond" w:hAnsi="Garamond" w:cstheme="minorHAnsi"/>
        </w:rPr>
        <w:t>vízelvezési</w:t>
      </w:r>
      <w:proofErr w:type="spellEnd"/>
      <w:r w:rsidR="00113F02" w:rsidRPr="009E1D09">
        <w:rPr>
          <w:rFonts w:ascii="Garamond" w:hAnsi="Garamond" w:cstheme="minorHAnsi"/>
        </w:rPr>
        <w:t xml:space="preserve"> és </w:t>
      </w:r>
      <w:r w:rsidR="00217BDB" w:rsidRPr="009E1D09">
        <w:rPr>
          <w:rFonts w:ascii="Garamond" w:hAnsi="Garamond" w:cstheme="minorHAnsi"/>
        </w:rPr>
        <w:t>csatornázási gondok is megszűntek.</w:t>
      </w:r>
    </w:p>
    <w:sectPr w:rsidR="00AD2284" w:rsidRPr="009E1D09" w:rsidSect="009E1D09">
      <w:headerReference w:type="default" r:id="rId7"/>
      <w:footerReference w:type="default" r:id="rId8"/>
      <w:pgSz w:w="11906" w:h="16838"/>
      <w:pgMar w:top="241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C5B98" w:rsidRDefault="003C5B98" w:rsidP="009E1D09">
      <w:pPr>
        <w:spacing w:after="0" w:line="240" w:lineRule="auto"/>
      </w:pPr>
      <w:r>
        <w:separator/>
      </w:r>
    </w:p>
  </w:endnote>
  <w:endnote w:type="continuationSeparator" w:id="0">
    <w:p w:rsidR="003C5B98" w:rsidRDefault="003C5B98" w:rsidP="009E1D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24564223"/>
      <w:docPartObj>
        <w:docPartGallery w:val="Page Numbers (Bottom of Page)"/>
        <w:docPartUnique/>
      </w:docPartObj>
    </w:sdtPr>
    <w:sdtContent>
      <w:p w:rsidR="009E1D09" w:rsidRDefault="009E1D09">
        <w:pPr>
          <w:pStyle w:val="llb"/>
        </w:pPr>
        <w:r>
          <w:rPr>
            <w:noProof/>
          </w:rPr>
          <mc:AlternateContent>
            <mc:Choice Requires="wps">
              <w:drawing>
                <wp:anchor distT="0" distB="0" distL="114300" distR="114300" simplePos="0" relativeHeight="251659264" behindDoc="0" locked="0" layoutInCell="1" allowOverlap="1">
                  <wp:simplePos x="0" y="0"/>
                  <wp:positionH relativeFrom="rightMargin">
                    <wp:align>center</wp:align>
                  </wp:positionH>
                  <wp:positionV relativeFrom="bottomMargin">
                    <wp:align>center</wp:align>
                  </wp:positionV>
                  <wp:extent cx="565785" cy="191770"/>
                  <wp:effectExtent l="0" t="0" r="0" b="0"/>
                  <wp:wrapNone/>
                  <wp:docPr id="1" name="Téglalap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9E1D09" w:rsidRPr="009E1D09" w:rsidRDefault="009E1D09">
                              <w:pPr>
                                <w:pBdr>
                                  <w:top w:val="single" w:sz="4" w:space="1" w:color="7F7F7F" w:themeColor="background1" w:themeShade="7F"/>
                                </w:pBdr>
                                <w:jc w:val="center"/>
                                <w:rPr>
                                  <w:sz w:val="18"/>
                                  <w:szCs w:val="18"/>
                                </w:rPr>
                              </w:pPr>
                              <w:r w:rsidRPr="009E1D09">
                                <w:rPr>
                                  <w:sz w:val="18"/>
                                  <w:szCs w:val="18"/>
                                </w:rPr>
                                <w:fldChar w:fldCharType="begin"/>
                              </w:r>
                              <w:r w:rsidRPr="009E1D09">
                                <w:rPr>
                                  <w:sz w:val="18"/>
                                  <w:szCs w:val="18"/>
                                </w:rPr>
                                <w:instrText>PAGE   \* MERGEFORMAT</w:instrText>
                              </w:r>
                              <w:r w:rsidRPr="009E1D09">
                                <w:rPr>
                                  <w:sz w:val="18"/>
                                  <w:szCs w:val="18"/>
                                </w:rPr>
                                <w:fldChar w:fldCharType="separate"/>
                              </w:r>
                              <w:r w:rsidRPr="009E1D09">
                                <w:rPr>
                                  <w:sz w:val="18"/>
                                  <w:szCs w:val="18"/>
                                </w:rPr>
                                <w:t>2</w:t>
                              </w:r>
                              <w:r w:rsidRPr="009E1D09">
                                <w:rPr>
                                  <w:sz w:val="18"/>
                                  <w:szCs w:val="18"/>
                                </w:rPr>
                                <w:fldChar w:fldCharType="end"/>
                              </w:r>
                              <w:r w:rsidRPr="009E1D09">
                                <w:rPr>
                                  <w:sz w:val="18"/>
                                  <w:szCs w:val="18"/>
                                </w:rPr>
                                <w:t>/4</w:t>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Téglalap 1" o:spid="_x0000_s1026"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" filled="f" fillcolor="#c0504d" stroked="f" strokecolor="#5c83b4" strokeweight="2.25pt">
                  <v:textbox inset=",0,,0">
                    <w:txbxContent>
                      <w:p w:rsidR="009E1D09" w:rsidRPr="009E1D09" w:rsidRDefault="009E1D09">
                        <w:pPr>
                          <w:pBdr>
                            <w:top w:val="single" w:sz="4" w:space="1" w:color="7F7F7F" w:themeColor="background1" w:themeShade="7F"/>
                          </w:pBdr>
                          <w:jc w:val="center"/>
                          <w:rPr>
                            <w:sz w:val="18"/>
                            <w:szCs w:val="18"/>
                          </w:rPr>
                        </w:pPr>
                        <w:r w:rsidRPr="009E1D09">
                          <w:rPr>
                            <w:sz w:val="18"/>
                            <w:szCs w:val="18"/>
                          </w:rPr>
                          <w:fldChar w:fldCharType="begin"/>
                        </w:r>
                        <w:r w:rsidRPr="009E1D09">
                          <w:rPr>
                            <w:sz w:val="18"/>
                            <w:szCs w:val="18"/>
                          </w:rPr>
                          <w:instrText>PAGE   \* MERGEFORMAT</w:instrText>
                        </w:r>
                        <w:r w:rsidRPr="009E1D09">
                          <w:rPr>
                            <w:sz w:val="18"/>
                            <w:szCs w:val="18"/>
                          </w:rPr>
                          <w:fldChar w:fldCharType="separate"/>
                        </w:r>
                        <w:r w:rsidRPr="009E1D09">
                          <w:rPr>
                            <w:sz w:val="18"/>
                            <w:szCs w:val="18"/>
                          </w:rPr>
                          <w:t>2</w:t>
                        </w:r>
                        <w:r w:rsidRPr="009E1D09">
                          <w:rPr>
                            <w:sz w:val="18"/>
                            <w:szCs w:val="18"/>
                          </w:rPr>
                          <w:fldChar w:fldCharType="end"/>
                        </w:r>
                        <w:r w:rsidRPr="009E1D09">
                          <w:rPr>
                            <w:sz w:val="18"/>
                            <w:szCs w:val="18"/>
                          </w:rPr>
                          <w:t>/4</w:t>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C5B98" w:rsidRDefault="003C5B98" w:rsidP="009E1D09">
      <w:pPr>
        <w:spacing w:after="0" w:line="240" w:lineRule="auto"/>
      </w:pPr>
      <w:r>
        <w:separator/>
      </w:r>
    </w:p>
  </w:footnote>
  <w:footnote w:type="continuationSeparator" w:id="0">
    <w:p w:rsidR="003C5B98" w:rsidRDefault="003C5B98" w:rsidP="009E1D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E1D09" w:rsidRDefault="009E1D09">
    <w:pPr>
      <w:pStyle w:val="lfej"/>
    </w:pPr>
    <w:r>
      <w:rPr>
        <w:noProof/>
        <w:lang w:eastAsia="hu-HU"/>
      </w:rPr>
      <w:drawing>
        <wp:inline distT="0" distB="0" distL="0" distR="0" wp14:anchorId="6FA71B36" wp14:editId="78CBEBE9">
          <wp:extent cx="2286000" cy="952500"/>
          <wp:effectExtent l="0" t="0" r="0" b="0"/>
          <wp:docPr id="19" name="Kép 19" descr="Leírás: elysium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Leírás: elysium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9525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765087"/>
    <w:multiLevelType w:val="hybridMultilevel"/>
    <w:tmpl w:val="DAAA5AFE"/>
    <w:lvl w:ilvl="0" w:tplc="FFFFFFFF">
      <w:start w:val="1"/>
      <w:numFmt w:val="bullet"/>
      <w:lvlText w:val=""/>
      <w:lvlJc w:val="left"/>
      <w:pPr>
        <w:tabs>
          <w:tab w:val="num" w:pos="720"/>
        </w:tabs>
        <w:ind w:left="720" w:hanging="360"/>
      </w:pPr>
      <w:rPr>
        <w:rFonts w:ascii="Symbol" w:hAnsi="Symbol" w:hint="default"/>
      </w:rPr>
    </w:lvl>
    <w:lvl w:ilvl="1" w:tplc="040E0001">
      <w:start w:val="1"/>
      <w:numFmt w:val="bullet"/>
      <w:lvlText w:val=""/>
      <w:lvlJc w:val="left"/>
      <w:pPr>
        <w:tabs>
          <w:tab w:val="num" w:pos="1440"/>
        </w:tabs>
        <w:ind w:left="1440" w:hanging="360"/>
      </w:pPr>
      <w:rPr>
        <w:rFonts w:ascii="Symbol" w:hAnsi="Symbol"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69FD6780"/>
    <w:multiLevelType w:val="hybridMultilevel"/>
    <w:tmpl w:val="EC924BFA"/>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2284"/>
    <w:rsid w:val="00113F02"/>
    <w:rsid w:val="00121791"/>
    <w:rsid w:val="00131D6F"/>
    <w:rsid w:val="00217BDB"/>
    <w:rsid w:val="00257183"/>
    <w:rsid w:val="002B2D0A"/>
    <w:rsid w:val="002E237E"/>
    <w:rsid w:val="0030303F"/>
    <w:rsid w:val="003C5B98"/>
    <w:rsid w:val="005A4728"/>
    <w:rsid w:val="00860A69"/>
    <w:rsid w:val="008B0CC9"/>
    <w:rsid w:val="00942192"/>
    <w:rsid w:val="00986E32"/>
    <w:rsid w:val="009902B5"/>
    <w:rsid w:val="009A0DBC"/>
    <w:rsid w:val="009E1D09"/>
    <w:rsid w:val="00A24B1B"/>
    <w:rsid w:val="00AB2C26"/>
    <w:rsid w:val="00AD2284"/>
    <w:rsid w:val="00AF1866"/>
    <w:rsid w:val="00B50AF3"/>
    <w:rsid w:val="00D63C65"/>
    <w:rsid w:val="00DC32C6"/>
    <w:rsid w:val="00EA1485"/>
    <w:rsid w:val="00EF136F"/>
    <w:rsid w:val="00EF22B3"/>
    <w:rsid w:val="00FF0AD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109BAA"/>
  <w15:chartTrackingRefBased/>
  <w15:docId w15:val="{7691337A-EF96-4D5C-BA48-23813D962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2">
    <w:name w:val="heading 2"/>
    <w:basedOn w:val="Norml"/>
    <w:next w:val="Norml"/>
    <w:link w:val="Cmsor2Char"/>
    <w:uiPriority w:val="9"/>
    <w:unhideWhenUsed/>
    <w:qFormat/>
    <w:rsid w:val="00A24B1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Cmsor3">
    <w:name w:val="heading 3"/>
    <w:basedOn w:val="Norml"/>
    <w:next w:val="Norml"/>
    <w:link w:val="Cmsor3Char"/>
    <w:uiPriority w:val="9"/>
    <w:unhideWhenUsed/>
    <w:qFormat/>
    <w:rsid w:val="00A24B1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D63C65"/>
    <w:rPr>
      <w:color w:val="0563C1" w:themeColor="hyperlink"/>
      <w:u w:val="single"/>
    </w:rPr>
  </w:style>
  <w:style w:type="character" w:styleId="Feloldatlanmegemlts">
    <w:name w:val="Unresolved Mention"/>
    <w:basedOn w:val="Bekezdsalapbettpusa"/>
    <w:uiPriority w:val="99"/>
    <w:semiHidden/>
    <w:unhideWhenUsed/>
    <w:rsid w:val="00D63C65"/>
    <w:rPr>
      <w:color w:val="605E5C"/>
      <w:shd w:val="clear" w:color="auto" w:fill="E1DFDD"/>
    </w:rPr>
  </w:style>
  <w:style w:type="character" w:customStyle="1" w:styleId="Cmsor2Char">
    <w:name w:val="Címsor 2 Char"/>
    <w:basedOn w:val="Bekezdsalapbettpusa"/>
    <w:link w:val="Cmsor2"/>
    <w:uiPriority w:val="9"/>
    <w:rsid w:val="00A24B1B"/>
    <w:rPr>
      <w:rFonts w:asciiTheme="majorHAnsi" w:eastAsiaTheme="majorEastAsia" w:hAnsiTheme="majorHAnsi" w:cstheme="majorBidi"/>
      <w:color w:val="2F5496" w:themeColor="accent1" w:themeShade="BF"/>
      <w:sz w:val="26"/>
      <w:szCs w:val="26"/>
    </w:rPr>
  </w:style>
  <w:style w:type="character" w:customStyle="1" w:styleId="Cmsor3Char">
    <w:name w:val="Címsor 3 Char"/>
    <w:basedOn w:val="Bekezdsalapbettpusa"/>
    <w:link w:val="Cmsor3"/>
    <w:uiPriority w:val="9"/>
    <w:rsid w:val="00A24B1B"/>
    <w:rPr>
      <w:rFonts w:asciiTheme="majorHAnsi" w:eastAsiaTheme="majorEastAsia" w:hAnsiTheme="majorHAnsi" w:cstheme="majorBidi"/>
      <w:color w:val="1F3763" w:themeColor="accent1" w:themeShade="7F"/>
      <w:sz w:val="24"/>
      <w:szCs w:val="24"/>
    </w:rPr>
  </w:style>
  <w:style w:type="paragraph" w:styleId="Buborkszveg">
    <w:name w:val="Balloon Text"/>
    <w:basedOn w:val="Norml"/>
    <w:link w:val="BuborkszvegChar"/>
    <w:uiPriority w:val="99"/>
    <w:semiHidden/>
    <w:unhideWhenUsed/>
    <w:rsid w:val="00860A69"/>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860A69"/>
    <w:rPr>
      <w:rFonts w:ascii="Segoe UI" w:hAnsi="Segoe UI" w:cs="Segoe UI"/>
      <w:sz w:val="18"/>
      <w:szCs w:val="18"/>
    </w:rPr>
  </w:style>
  <w:style w:type="paragraph" w:styleId="lfej">
    <w:name w:val="header"/>
    <w:basedOn w:val="Norml"/>
    <w:link w:val="lfejChar"/>
    <w:uiPriority w:val="99"/>
    <w:unhideWhenUsed/>
    <w:rsid w:val="009E1D09"/>
    <w:pPr>
      <w:tabs>
        <w:tab w:val="center" w:pos="4536"/>
        <w:tab w:val="right" w:pos="9072"/>
      </w:tabs>
      <w:spacing w:after="0" w:line="240" w:lineRule="auto"/>
    </w:pPr>
  </w:style>
  <w:style w:type="character" w:customStyle="1" w:styleId="lfejChar">
    <w:name w:val="Élőfej Char"/>
    <w:basedOn w:val="Bekezdsalapbettpusa"/>
    <w:link w:val="lfej"/>
    <w:uiPriority w:val="99"/>
    <w:rsid w:val="009E1D09"/>
  </w:style>
  <w:style w:type="paragraph" w:styleId="llb">
    <w:name w:val="footer"/>
    <w:basedOn w:val="Norml"/>
    <w:link w:val="llbChar"/>
    <w:uiPriority w:val="99"/>
    <w:unhideWhenUsed/>
    <w:rsid w:val="009E1D09"/>
    <w:pPr>
      <w:tabs>
        <w:tab w:val="center" w:pos="4536"/>
        <w:tab w:val="right" w:pos="9072"/>
      </w:tabs>
      <w:spacing w:after="0" w:line="240" w:lineRule="auto"/>
    </w:pPr>
  </w:style>
  <w:style w:type="character" w:customStyle="1" w:styleId="llbChar">
    <w:name w:val="Élőláb Char"/>
    <w:basedOn w:val="Bekezdsalapbettpusa"/>
    <w:link w:val="llb"/>
    <w:uiPriority w:val="99"/>
    <w:rsid w:val="009E1D09"/>
  </w:style>
  <w:style w:type="paragraph" w:styleId="Alcm">
    <w:name w:val="Subtitle"/>
    <w:basedOn w:val="Norml"/>
    <w:next w:val="Norml"/>
    <w:link w:val="AlcmChar"/>
    <w:qFormat/>
    <w:rsid w:val="009E1D09"/>
    <w:pPr>
      <w:spacing w:before="120" w:after="0" w:line="240" w:lineRule="auto"/>
    </w:pPr>
    <w:rPr>
      <w:rFonts w:asciiTheme="majorHAnsi" w:eastAsiaTheme="majorEastAsia" w:hAnsiTheme="majorHAnsi" w:cstheme="majorBidi"/>
      <w:i/>
      <w:iCs/>
      <w:color w:val="4472C4" w:themeColor="accent1"/>
      <w:spacing w:val="15"/>
      <w:sz w:val="24"/>
      <w:szCs w:val="24"/>
      <w:lang w:eastAsia="hu-HU"/>
    </w:rPr>
  </w:style>
  <w:style w:type="character" w:customStyle="1" w:styleId="AlcmChar">
    <w:name w:val="Alcím Char"/>
    <w:basedOn w:val="Bekezdsalapbettpusa"/>
    <w:link w:val="Alcm"/>
    <w:rsid w:val="009E1D09"/>
    <w:rPr>
      <w:rFonts w:asciiTheme="majorHAnsi" w:eastAsiaTheme="majorEastAsia" w:hAnsiTheme="majorHAnsi" w:cstheme="majorBidi"/>
      <w:i/>
      <w:iCs/>
      <w:color w:val="4472C4" w:themeColor="accent1"/>
      <w:spacing w:val="15"/>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492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202</TotalTime>
  <Pages>4</Pages>
  <Words>1451</Words>
  <Characters>10012</Characters>
  <Application>Microsoft Office Word</Application>
  <DocSecurity>0</DocSecurity>
  <Lines>83</Lines>
  <Paragraphs>22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Örs Torbágyi</dc:creator>
  <cp:keywords/>
  <dc:description/>
  <cp:lastModifiedBy>Örs Torbágyi</cp:lastModifiedBy>
  <cp:revision>9</cp:revision>
  <dcterms:created xsi:type="dcterms:W3CDTF">2020-08-06T08:12:00Z</dcterms:created>
  <dcterms:modified xsi:type="dcterms:W3CDTF">2020-09-28T07:12:00Z</dcterms:modified>
</cp:coreProperties>
</file>