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1072" w:rsidRPr="006C23A6" w:rsidRDefault="00471072" w:rsidP="00B97C0D">
      <w:pPr>
        <w:ind w:left="426"/>
        <w:jc w:val="center"/>
        <w:rPr>
          <w:rFonts w:ascii="Century Gothic" w:hAnsi="Century Gothic"/>
          <w:b/>
          <w:sz w:val="22"/>
          <w:szCs w:val="22"/>
          <w:u w:val="single"/>
        </w:rPr>
      </w:pPr>
      <w:r w:rsidRPr="006C23A6">
        <w:rPr>
          <w:rFonts w:ascii="Century Gothic" w:hAnsi="Century Gothic"/>
          <w:b/>
          <w:sz w:val="22"/>
          <w:szCs w:val="22"/>
          <w:u w:val="single"/>
        </w:rPr>
        <w:t>A pályázatot ismertető kiadványhoz szükséges alapadatok és kiegészítő információk</w:t>
      </w:r>
    </w:p>
    <w:p w:rsidR="00471072" w:rsidRPr="006C23A6" w:rsidRDefault="00471072" w:rsidP="00B97C0D">
      <w:pPr>
        <w:ind w:left="426" w:hanging="426"/>
        <w:jc w:val="both"/>
        <w:rPr>
          <w:rFonts w:ascii="Century Gothic" w:hAnsi="Century Gothic"/>
          <w:b/>
          <w:color w:val="FF0000"/>
          <w:sz w:val="22"/>
          <w:szCs w:val="22"/>
          <w:u w:val="single"/>
        </w:rPr>
      </w:pPr>
    </w:p>
    <w:p w:rsidR="00471072" w:rsidRPr="006C23A6" w:rsidRDefault="00471072" w:rsidP="00B97C0D">
      <w:pPr>
        <w:ind w:left="426" w:hanging="426"/>
        <w:jc w:val="both"/>
        <w:rPr>
          <w:rFonts w:ascii="Century Gothic" w:hAnsi="Century Gothic"/>
          <w:b/>
          <w:color w:val="FF0000"/>
          <w:sz w:val="22"/>
          <w:szCs w:val="22"/>
          <w:u w:val="single"/>
        </w:rPr>
      </w:pPr>
    </w:p>
    <w:p w:rsidR="00471072" w:rsidRPr="006C23A6" w:rsidRDefault="00471072" w:rsidP="00B97C0D">
      <w:pPr>
        <w:ind w:left="426" w:hanging="426"/>
        <w:jc w:val="both"/>
        <w:rPr>
          <w:rFonts w:ascii="Century Gothic" w:hAnsi="Century Gothic"/>
          <w:b/>
          <w:color w:val="FF0000"/>
          <w:sz w:val="22"/>
          <w:szCs w:val="22"/>
          <w:u w:val="single"/>
        </w:rPr>
      </w:pPr>
    </w:p>
    <w:p w:rsidR="00471072" w:rsidRPr="006C23A6" w:rsidRDefault="00471072" w:rsidP="00B97C0D">
      <w:pPr>
        <w:jc w:val="both"/>
        <w:rPr>
          <w:rFonts w:ascii="Century Gothic" w:hAnsi="Century Gothic"/>
          <w:b/>
          <w:sz w:val="22"/>
          <w:szCs w:val="22"/>
        </w:rPr>
      </w:pPr>
      <w:r w:rsidRPr="006C23A6">
        <w:rPr>
          <w:rFonts w:ascii="Century Gothic" w:hAnsi="Century Gothic"/>
          <w:b/>
          <w:sz w:val="22"/>
          <w:szCs w:val="22"/>
        </w:rPr>
        <w:t>Pályamű elnevezése és címe:</w:t>
      </w:r>
    </w:p>
    <w:p w:rsidR="00B97C0D" w:rsidRPr="006C23A6" w:rsidRDefault="00B97C0D" w:rsidP="00B97C0D">
      <w:pPr>
        <w:jc w:val="both"/>
        <w:rPr>
          <w:rFonts w:ascii="Century Gothic" w:hAnsi="Century Gothic"/>
          <w:b/>
          <w:sz w:val="22"/>
          <w:szCs w:val="22"/>
        </w:rPr>
      </w:pPr>
    </w:p>
    <w:p w:rsidR="00471072" w:rsidRPr="006C23A6" w:rsidRDefault="00471072" w:rsidP="00B97C0D">
      <w:pPr>
        <w:ind w:left="1416"/>
        <w:jc w:val="both"/>
        <w:rPr>
          <w:rFonts w:ascii="Century Gothic" w:hAnsi="Century Gothic"/>
          <w:bCs/>
          <w:sz w:val="22"/>
          <w:szCs w:val="22"/>
        </w:rPr>
      </w:pPr>
      <w:r w:rsidRPr="006C23A6">
        <w:rPr>
          <w:rFonts w:ascii="Century Gothic" w:hAnsi="Century Gothic"/>
          <w:bCs/>
          <w:sz w:val="22"/>
          <w:szCs w:val="22"/>
        </w:rPr>
        <w:t>Újpesti Piac és Vásárcsarnok és UP Újpesti Rendezvénytér</w:t>
      </w:r>
    </w:p>
    <w:p w:rsidR="00471072" w:rsidRPr="006C23A6" w:rsidRDefault="00471072" w:rsidP="00B97C0D">
      <w:pPr>
        <w:ind w:left="1416"/>
        <w:jc w:val="both"/>
        <w:rPr>
          <w:rFonts w:ascii="Century Gothic" w:hAnsi="Century Gothic"/>
          <w:bCs/>
          <w:sz w:val="22"/>
          <w:szCs w:val="22"/>
        </w:rPr>
      </w:pPr>
      <w:r w:rsidRPr="006C23A6">
        <w:rPr>
          <w:rFonts w:ascii="Century Gothic" w:hAnsi="Century Gothic"/>
          <w:bCs/>
          <w:sz w:val="22"/>
          <w:szCs w:val="22"/>
        </w:rPr>
        <w:t>1042 Budapest, Szent István tér 13-14.</w:t>
      </w:r>
    </w:p>
    <w:p w:rsidR="00B97C0D" w:rsidRPr="006C23A6" w:rsidRDefault="00B97C0D" w:rsidP="00B97C0D">
      <w:pPr>
        <w:ind w:left="1416"/>
        <w:jc w:val="both"/>
        <w:rPr>
          <w:rFonts w:ascii="Century Gothic" w:hAnsi="Century Gothic"/>
          <w:bCs/>
          <w:sz w:val="22"/>
          <w:szCs w:val="22"/>
        </w:rPr>
      </w:pPr>
    </w:p>
    <w:p w:rsidR="00471072" w:rsidRPr="006C23A6" w:rsidRDefault="00471072" w:rsidP="00B97C0D">
      <w:pPr>
        <w:jc w:val="both"/>
        <w:rPr>
          <w:rFonts w:ascii="Century Gothic" w:hAnsi="Century Gothic"/>
          <w:bCs/>
          <w:sz w:val="22"/>
          <w:szCs w:val="22"/>
        </w:rPr>
      </w:pPr>
      <w:r w:rsidRPr="006C23A6">
        <w:rPr>
          <w:rFonts w:ascii="Century Gothic" w:hAnsi="Century Gothic"/>
          <w:b/>
          <w:sz w:val="22"/>
          <w:szCs w:val="22"/>
        </w:rPr>
        <w:t xml:space="preserve">Pályázó: </w:t>
      </w:r>
      <w:r w:rsidRPr="006C23A6">
        <w:rPr>
          <w:rFonts w:ascii="Century Gothic" w:hAnsi="Century Gothic"/>
          <w:b/>
          <w:sz w:val="22"/>
          <w:szCs w:val="22"/>
        </w:rPr>
        <w:tab/>
      </w:r>
      <w:r w:rsidRPr="006C23A6">
        <w:rPr>
          <w:rFonts w:ascii="Century Gothic" w:hAnsi="Century Gothic"/>
          <w:bCs/>
          <w:sz w:val="22"/>
          <w:szCs w:val="22"/>
        </w:rPr>
        <w:t>Budapest Főváros IV. Kerület Újpest Önkormányzata</w:t>
      </w:r>
    </w:p>
    <w:p w:rsidR="00B97C0D" w:rsidRPr="006C23A6" w:rsidRDefault="00B97C0D" w:rsidP="00B97C0D">
      <w:pPr>
        <w:jc w:val="both"/>
        <w:rPr>
          <w:rFonts w:ascii="Century Gothic" w:hAnsi="Century Gothic"/>
          <w:b/>
          <w:sz w:val="22"/>
          <w:szCs w:val="22"/>
        </w:rPr>
      </w:pPr>
    </w:p>
    <w:p w:rsidR="00471072" w:rsidRPr="006C23A6" w:rsidRDefault="00471072" w:rsidP="00B97C0D">
      <w:pPr>
        <w:ind w:left="426" w:hanging="426"/>
        <w:jc w:val="both"/>
        <w:rPr>
          <w:rFonts w:ascii="Century Gothic" w:hAnsi="Century Gothic"/>
          <w:bCs/>
          <w:sz w:val="22"/>
          <w:szCs w:val="22"/>
        </w:rPr>
      </w:pPr>
      <w:r w:rsidRPr="006C23A6">
        <w:rPr>
          <w:rFonts w:ascii="Century Gothic" w:hAnsi="Century Gothic"/>
          <w:b/>
          <w:sz w:val="22"/>
          <w:szCs w:val="22"/>
        </w:rPr>
        <w:t xml:space="preserve">Beruházó: </w:t>
      </w:r>
      <w:r w:rsidR="00B97C0D" w:rsidRPr="006C23A6">
        <w:rPr>
          <w:rFonts w:ascii="Century Gothic" w:hAnsi="Century Gothic"/>
          <w:b/>
          <w:sz w:val="22"/>
          <w:szCs w:val="22"/>
        </w:rPr>
        <w:tab/>
      </w:r>
      <w:r w:rsidRPr="006C23A6">
        <w:rPr>
          <w:rFonts w:ascii="Century Gothic" w:hAnsi="Century Gothic"/>
          <w:bCs/>
          <w:sz w:val="22"/>
          <w:szCs w:val="22"/>
        </w:rPr>
        <w:t>UV Újpesti Vagyonkezelő Zrt.</w:t>
      </w:r>
    </w:p>
    <w:p w:rsidR="00B97C0D" w:rsidRPr="006C23A6" w:rsidRDefault="00B97C0D" w:rsidP="00B97C0D">
      <w:pPr>
        <w:ind w:left="426" w:hanging="426"/>
        <w:jc w:val="both"/>
        <w:rPr>
          <w:rFonts w:ascii="Century Gothic" w:hAnsi="Century Gothic"/>
          <w:bCs/>
          <w:sz w:val="22"/>
          <w:szCs w:val="22"/>
        </w:rPr>
      </w:pPr>
    </w:p>
    <w:p w:rsidR="00471072" w:rsidRPr="006C23A6" w:rsidRDefault="00471072" w:rsidP="00B97C0D">
      <w:pPr>
        <w:ind w:left="426" w:hanging="426"/>
        <w:jc w:val="both"/>
        <w:rPr>
          <w:rFonts w:ascii="Century Gothic" w:hAnsi="Century Gothic"/>
          <w:bCs/>
          <w:sz w:val="22"/>
          <w:szCs w:val="22"/>
        </w:rPr>
      </w:pPr>
      <w:r w:rsidRPr="006C23A6">
        <w:rPr>
          <w:rFonts w:ascii="Century Gothic" w:hAnsi="Century Gothic"/>
          <w:b/>
          <w:sz w:val="22"/>
          <w:szCs w:val="22"/>
        </w:rPr>
        <w:t xml:space="preserve">Tervező: </w:t>
      </w:r>
      <w:r w:rsidR="00B97C0D" w:rsidRPr="006C23A6">
        <w:rPr>
          <w:rFonts w:ascii="Century Gothic" w:hAnsi="Century Gothic"/>
          <w:b/>
          <w:sz w:val="22"/>
          <w:szCs w:val="22"/>
        </w:rPr>
        <w:tab/>
      </w:r>
      <w:r w:rsidRPr="006C23A6">
        <w:rPr>
          <w:rFonts w:ascii="Century Gothic" w:hAnsi="Century Gothic"/>
          <w:bCs/>
          <w:sz w:val="22"/>
          <w:szCs w:val="22"/>
        </w:rPr>
        <w:t>Firka Építész Stúdió Kft. (Bun Zoltán PhD, vezető tervező)</w:t>
      </w:r>
    </w:p>
    <w:p w:rsidR="00B97C0D" w:rsidRPr="006C23A6" w:rsidRDefault="00B97C0D" w:rsidP="00B97C0D">
      <w:pPr>
        <w:ind w:left="426" w:hanging="426"/>
        <w:jc w:val="both"/>
        <w:rPr>
          <w:rFonts w:ascii="Century Gothic" w:hAnsi="Century Gothic"/>
          <w:bCs/>
          <w:sz w:val="22"/>
          <w:szCs w:val="22"/>
        </w:rPr>
      </w:pPr>
    </w:p>
    <w:p w:rsidR="00471072" w:rsidRPr="006C23A6" w:rsidRDefault="00471072" w:rsidP="00B97C0D">
      <w:pPr>
        <w:ind w:left="426" w:hanging="426"/>
        <w:jc w:val="both"/>
        <w:rPr>
          <w:rFonts w:ascii="Century Gothic" w:hAnsi="Century Gothic"/>
          <w:b/>
          <w:sz w:val="22"/>
          <w:szCs w:val="22"/>
        </w:rPr>
      </w:pPr>
      <w:r w:rsidRPr="006C23A6">
        <w:rPr>
          <w:rFonts w:ascii="Century Gothic" w:hAnsi="Century Gothic"/>
          <w:b/>
          <w:sz w:val="22"/>
          <w:szCs w:val="22"/>
        </w:rPr>
        <w:t>Kivitelezők:</w:t>
      </w:r>
      <w:r w:rsidR="00B97C0D" w:rsidRPr="006C23A6">
        <w:rPr>
          <w:rFonts w:ascii="Century Gothic" w:hAnsi="Century Gothic"/>
          <w:b/>
          <w:sz w:val="22"/>
          <w:szCs w:val="22"/>
        </w:rPr>
        <w:tab/>
      </w:r>
      <w:r w:rsidRPr="006C23A6">
        <w:rPr>
          <w:rFonts w:ascii="Century Gothic" w:hAnsi="Century Gothic"/>
          <w:bCs/>
          <w:sz w:val="22"/>
          <w:szCs w:val="22"/>
        </w:rPr>
        <w:t>Hídépítő-Soletanche Bachy Mélyalapozó Kft.</w:t>
      </w:r>
    </w:p>
    <w:p w:rsidR="00471072" w:rsidRPr="006C23A6" w:rsidRDefault="00471072" w:rsidP="00B97C0D">
      <w:pPr>
        <w:ind w:left="1416"/>
        <w:jc w:val="both"/>
        <w:rPr>
          <w:rFonts w:ascii="Century Gothic" w:hAnsi="Century Gothic"/>
          <w:bCs/>
          <w:sz w:val="22"/>
          <w:szCs w:val="22"/>
        </w:rPr>
      </w:pPr>
      <w:r w:rsidRPr="006C23A6">
        <w:rPr>
          <w:rFonts w:ascii="Century Gothic" w:hAnsi="Century Gothic"/>
          <w:bCs/>
          <w:sz w:val="22"/>
          <w:szCs w:val="22"/>
        </w:rPr>
        <w:t>Kalotherm Építőipari Zrt.</w:t>
      </w:r>
    </w:p>
    <w:p w:rsidR="004B1E62" w:rsidRPr="006C23A6" w:rsidRDefault="004B1E62" w:rsidP="00B97C0D">
      <w:pPr>
        <w:ind w:left="1416"/>
        <w:jc w:val="both"/>
        <w:rPr>
          <w:rFonts w:ascii="Century Gothic" w:hAnsi="Century Gothic"/>
          <w:bCs/>
          <w:sz w:val="22"/>
          <w:szCs w:val="22"/>
        </w:rPr>
      </w:pPr>
      <w:proofErr w:type="spellStart"/>
      <w:r w:rsidRPr="006C23A6">
        <w:rPr>
          <w:rFonts w:ascii="Century Gothic" w:hAnsi="Century Gothic"/>
          <w:bCs/>
          <w:sz w:val="22"/>
          <w:szCs w:val="22"/>
        </w:rPr>
        <w:t>Thermowatt</w:t>
      </w:r>
      <w:proofErr w:type="spellEnd"/>
      <w:r w:rsidRPr="006C23A6">
        <w:rPr>
          <w:rFonts w:ascii="Century Gothic" w:hAnsi="Century Gothic"/>
          <w:bCs/>
          <w:sz w:val="22"/>
          <w:szCs w:val="22"/>
        </w:rPr>
        <w:t xml:space="preserve"> Kft.</w:t>
      </w:r>
    </w:p>
    <w:p w:rsidR="00B97C0D" w:rsidRPr="006C23A6" w:rsidRDefault="00B97C0D" w:rsidP="00B97C0D">
      <w:pPr>
        <w:ind w:left="1416"/>
        <w:jc w:val="both"/>
        <w:rPr>
          <w:rFonts w:ascii="Century Gothic" w:hAnsi="Century Gothic"/>
          <w:bCs/>
          <w:sz w:val="22"/>
          <w:szCs w:val="22"/>
        </w:rPr>
      </w:pPr>
    </w:p>
    <w:p w:rsidR="00471072" w:rsidRPr="006C23A6" w:rsidRDefault="00B97C0D" w:rsidP="00471072">
      <w:pPr>
        <w:rPr>
          <w:rFonts w:ascii="Century Gothic" w:hAnsi="Century Gothic"/>
          <w:sz w:val="22"/>
          <w:szCs w:val="22"/>
        </w:rPr>
      </w:pPr>
      <w:r w:rsidRPr="006C23A6">
        <w:rPr>
          <w:rFonts w:ascii="Century Gothic" w:hAnsi="Century Gothic"/>
          <w:sz w:val="22"/>
          <w:szCs w:val="22"/>
        </w:rPr>
        <w:br w:type="page"/>
      </w:r>
    </w:p>
    <w:p w:rsidR="00B97C0D" w:rsidRPr="006C23A6" w:rsidRDefault="00471072" w:rsidP="00B97C0D">
      <w:pPr>
        <w:rPr>
          <w:rFonts w:ascii="Century Gothic" w:hAnsi="Century Gothic"/>
          <w:i/>
          <w:color w:val="000000" w:themeColor="text1"/>
          <w:sz w:val="22"/>
          <w:szCs w:val="22"/>
          <w:u w:val="single"/>
        </w:rPr>
      </w:pPr>
      <w:r w:rsidRPr="006C23A6">
        <w:rPr>
          <w:rFonts w:ascii="Century Gothic" w:hAnsi="Century Gothic"/>
          <w:b/>
          <w:color w:val="000000" w:themeColor="text1"/>
          <w:sz w:val="22"/>
          <w:szCs w:val="22"/>
          <w:u w:val="single"/>
        </w:rPr>
        <w:lastRenderedPageBreak/>
        <w:t>Az ingatlanfejlesztés koncepciója</w:t>
      </w:r>
      <w:r w:rsidRPr="006C23A6">
        <w:rPr>
          <w:rFonts w:ascii="Century Gothic" w:hAnsi="Century Gothic"/>
          <w:color w:val="000000" w:themeColor="text1"/>
          <w:sz w:val="22"/>
          <w:szCs w:val="22"/>
          <w:u w:val="single"/>
        </w:rPr>
        <w:t xml:space="preserve">, </w:t>
      </w:r>
      <w:r w:rsidR="00B97C0D" w:rsidRPr="006C23A6">
        <w:rPr>
          <w:rFonts w:ascii="Century Gothic" w:hAnsi="Century Gothic"/>
          <w:b/>
          <w:color w:val="000000" w:themeColor="text1"/>
          <w:sz w:val="22"/>
          <w:szCs w:val="22"/>
          <w:u w:val="single"/>
        </w:rPr>
        <w:t>r</w:t>
      </w:r>
      <w:r w:rsidRPr="006C23A6">
        <w:rPr>
          <w:rFonts w:ascii="Century Gothic" w:hAnsi="Century Gothic"/>
          <w:b/>
          <w:color w:val="000000" w:themeColor="text1"/>
          <w:sz w:val="22"/>
          <w:szCs w:val="22"/>
          <w:u w:val="single"/>
        </w:rPr>
        <w:t>övid ismertető</w:t>
      </w:r>
      <w:r w:rsidR="00B97C0D" w:rsidRPr="006C23A6">
        <w:rPr>
          <w:rFonts w:ascii="Century Gothic" w:hAnsi="Century Gothic"/>
          <w:i/>
          <w:color w:val="000000" w:themeColor="text1"/>
          <w:sz w:val="22"/>
          <w:szCs w:val="22"/>
          <w:u w:val="single"/>
        </w:rPr>
        <w:t xml:space="preserve"> </w:t>
      </w:r>
    </w:p>
    <w:p w:rsidR="00B97C0D" w:rsidRPr="006C23A6" w:rsidRDefault="00B97C0D" w:rsidP="00B97C0D">
      <w:pPr>
        <w:rPr>
          <w:rFonts w:ascii="Century Gothic" w:hAnsi="Century Gothic"/>
          <w:i/>
          <w:color w:val="FF0000"/>
          <w:sz w:val="22"/>
          <w:szCs w:val="22"/>
        </w:rPr>
      </w:pPr>
    </w:p>
    <w:p w:rsidR="00B97C0D" w:rsidRPr="006C23A6" w:rsidRDefault="00B97C0D" w:rsidP="00B97C0D">
      <w:pPr>
        <w:spacing w:line="276" w:lineRule="auto"/>
        <w:ind w:firstLine="720"/>
        <w:jc w:val="both"/>
        <w:rPr>
          <w:rFonts w:ascii="Century Gothic" w:eastAsia="Helvetica Neue" w:hAnsi="Century Gothic"/>
          <w:sz w:val="22"/>
          <w:szCs w:val="22"/>
        </w:rPr>
      </w:pPr>
      <w:r w:rsidRPr="006C23A6">
        <w:rPr>
          <w:rFonts w:ascii="Century Gothic" w:eastAsia="Helvetica Neue" w:hAnsi="Century Gothic"/>
          <w:sz w:val="22"/>
          <w:szCs w:val="22"/>
        </w:rPr>
        <w:t xml:space="preserve">Budapest IV. kerület központjának hagyományosan legfontosabb eleme a piac – a templom és a városháza mellett. Az 1970-es évektől azonban a befelé forduló piacépületek és ezek kiszolgálása elfoglalta a Szent István teret, mint közterületet. </w:t>
      </w:r>
      <w:r w:rsidRPr="006C23A6">
        <w:rPr>
          <w:rFonts w:ascii="Century Gothic" w:eastAsia="Helvetica Neue" w:hAnsi="Century Gothic"/>
          <w:b/>
          <w:bCs/>
          <w:sz w:val="22"/>
          <w:szCs w:val="22"/>
        </w:rPr>
        <w:t>A mostani átalakításnak az a célja, hogy az elavu</w:t>
      </w:r>
      <w:bookmarkStart w:id="0" w:name="_GoBack"/>
      <w:bookmarkEnd w:id="0"/>
      <w:r w:rsidRPr="006C23A6">
        <w:rPr>
          <w:rFonts w:ascii="Century Gothic" w:eastAsia="Helvetica Neue" w:hAnsi="Century Gothic"/>
          <w:b/>
          <w:bCs/>
          <w:sz w:val="22"/>
          <w:szCs w:val="22"/>
        </w:rPr>
        <w:t>lt épületek elkövetkező bontásával a teret vissza lehessen adni a gyalogosoknak és a rendezvényeknek, miközben a piac korszerű keretek között újul meg.</w:t>
      </w:r>
    </w:p>
    <w:p w:rsidR="00B97C0D" w:rsidRPr="006C23A6" w:rsidRDefault="00B97C0D" w:rsidP="00B97C0D">
      <w:pPr>
        <w:spacing w:line="276" w:lineRule="auto"/>
        <w:ind w:firstLine="720"/>
        <w:jc w:val="both"/>
        <w:rPr>
          <w:rFonts w:ascii="Century Gothic" w:eastAsia="Helvetica Neue" w:hAnsi="Century Gothic"/>
          <w:sz w:val="22"/>
          <w:szCs w:val="22"/>
        </w:rPr>
      </w:pPr>
      <w:r w:rsidRPr="006C23A6">
        <w:rPr>
          <w:rFonts w:ascii="Century Gothic" w:eastAsia="Helvetica Neue" w:hAnsi="Century Gothic"/>
          <w:sz w:val="22"/>
          <w:szCs w:val="22"/>
        </w:rPr>
        <w:t xml:space="preserve">Az Új Vásárcsarnok a tér szélén kapott helyet, kétszintes vásárlótérrel. Alatta az árufeltöltés, raktározás és mélygarázs helyezkedik el, a kapcsolatot felvonók biztosítják. A Piac felett kétszintes kulturális központ létesült, szellemi táplálékkal kiegészítve a testit. A közvetlen környezet infrastrukturális átalakítása (pl. az átmenő forgalom megszüntetése) és a transzparens épület lehetővé teszi, hogy a leendő köztér a csarnokon belül folytatódjon, vele egységben működjön. A „kompaktság”, a vegyes használat időben is kiterjeszti az épület működését. </w:t>
      </w:r>
    </w:p>
    <w:p w:rsidR="00B97C0D" w:rsidRPr="006C23A6" w:rsidRDefault="00B97C0D" w:rsidP="00B97C0D">
      <w:pPr>
        <w:spacing w:line="276" w:lineRule="auto"/>
        <w:ind w:firstLine="720"/>
        <w:jc w:val="both"/>
        <w:rPr>
          <w:rFonts w:ascii="Century Gothic" w:eastAsia="Helvetica Neue" w:hAnsi="Century Gothic"/>
          <w:sz w:val="22"/>
          <w:szCs w:val="22"/>
        </w:rPr>
      </w:pPr>
      <w:r w:rsidRPr="006C23A6">
        <w:rPr>
          <w:rFonts w:ascii="Century Gothic" w:eastAsia="Helvetica Neue" w:hAnsi="Century Gothic"/>
          <w:sz w:val="22"/>
          <w:szCs w:val="22"/>
        </w:rPr>
        <w:t xml:space="preserve">Az épület programjává tette a nyitottságot vizualitásban (üveghomlokzatokkal) és kontextuális értelemben (minden irányú átjárhatósággal), sőt „őszinte” akar lenni. Minden rendszerét, működését meg akarja mutatni – legyen szó közlekedésről (panorámaliftek), tartószerkezetről (látszóbeton és másodlagosan acélszerkezetek), funkciókról. Az épület egyszersmind az események keretét adja: a nagyon színes piac és kultúra neutrális, monokróm háttere. Ezért egységes a karakter, visszafogottak a tónusok, hangsúlyosak a fényviszonyok. A „háttérház” távolabbról a tér háttereként, élő díszleteként is működik éjjel-nappal. </w:t>
      </w:r>
    </w:p>
    <w:p w:rsidR="00B97C0D" w:rsidRPr="006C23A6" w:rsidRDefault="00B97C0D" w:rsidP="00B97C0D">
      <w:pPr>
        <w:spacing w:line="276" w:lineRule="auto"/>
        <w:ind w:firstLine="720"/>
        <w:jc w:val="both"/>
        <w:rPr>
          <w:rFonts w:ascii="Century Gothic" w:eastAsia="Helvetica Neue" w:hAnsi="Century Gothic"/>
          <w:sz w:val="22"/>
          <w:szCs w:val="22"/>
        </w:rPr>
      </w:pPr>
      <w:r w:rsidRPr="006C23A6">
        <w:rPr>
          <w:rFonts w:ascii="Century Gothic" w:eastAsia="Helvetica Neue" w:hAnsi="Century Gothic"/>
          <w:sz w:val="22"/>
          <w:szCs w:val="22"/>
        </w:rPr>
        <w:t>A működést azért is kell megmutatni, mert a felsőbb szinteket vonzóvá kellett tenni nyilvánvaló hátrányos pozíciójuk ellensúlyozására. Ezért programmatikus megfontolások mellett egy vizuálisan is hangsúlyos, nagy belmagasságú lobby került a tér felőli részre. Hozzá kapcsolódik (majd) az első emeleten egy kiemelt zöld sétány és fentebb, a piaccsarnok tetején egy tetőkert. Ezen terek hármasa köztér lesz, a</w:t>
      </w:r>
      <w:r w:rsidRPr="006C23A6">
        <w:rPr>
          <w:rFonts w:ascii="Century Gothic" w:eastAsia="Helvetica Neue" w:hAnsi="Century Gothic"/>
          <w:sz w:val="22"/>
          <w:szCs w:val="22"/>
          <w:lang w:val="en-GB"/>
        </w:rPr>
        <w:t xml:space="preserve"> </w:t>
      </w:r>
      <w:r w:rsidRPr="006C23A6">
        <w:rPr>
          <w:rFonts w:ascii="Century Gothic" w:eastAsia="Helvetica Neue" w:hAnsi="Century Gothic"/>
          <w:sz w:val="22"/>
          <w:szCs w:val="22"/>
        </w:rPr>
        <w:t xml:space="preserve">„nyitott ház koncepció” fontos eleme, egységes épített és természeti megjelenéssel. </w:t>
      </w:r>
    </w:p>
    <w:p w:rsidR="00B97C0D" w:rsidRPr="006C23A6" w:rsidRDefault="00B97C0D" w:rsidP="00B97C0D">
      <w:pPr>
        <w:spacing w:line="276" w:lineRule="auto"/>
        <w:ind w:firstLine="720"/>
        <w:jc w:val="both"/>
        <w:rPr>
          <w:rFonts w:ascii="Century Gothic" w:eastAsia="Helvetica Neue" w:hAnsi="Century Gothic"/>
          <w:sz w:val="22"/>
          <w:szCs w:val="22"/>
        </w:rPr>
      </w:pPr>
      <w:r w:rsidRPr="006C23A6">
        <w:rPr>
          <w:rFonts w:ascii="Century Gothic" w:eastAsia="Helvetica Neue" w:hAnsi="Century Gothic"/>
          <w:sz w:val="22"/>
          <w:szCs w:val="22"/>
        </w:rPr>
        <w:t xml:space="preserve">A program, szerkezet és megjelenés egységessége tetten érhető a látványbeton tartószerkezetekben, ezek szálcement-burkolatként megjelenő homlokzati megfeleltetésében, a natúr alumínium szerkezetekben és felületekben, a rendezvényközpont önálló, lebegő, zárt, csillogó fehér </w:t>
      </w:r>
    </w:p>
    <w:p w:rsidR="00B97C0D" w:rsidRPr="006C23A6" w:rsidRDefault="00B97C0D" w:rsidP="00B97C0D">
      <w:pPr>
        <w:spacing w:line="276" w:lineRule="auto"/>
        <w:jc w:val="both"/>
        <w:rPr>
          <w:rFonts w:ascii="Century Gothic" w:eastAsia="Helvetica Neue" w:hAnsi="Century Gothic"/>
          <w:sz w:val="22"/>
          <w:szCs w:val="22"/>
        </w:rPr>
      </w:pPr>
      <w:r w:rsidRPr="006C23A6">
        <w:rPr>
          <w:rFonts w:ascii="Century Gothic" w:eastAsia="Helvetica Neue" w:hAnsi="Century Gothic"/>
          <w:sz w:val="22"/>
          <w:szCs w:val="22"/>
        </w:rPr>
        <w:t xml:space="preserve">kubusában. A rendezvényközpontban faburkolatok, padlószőnyeg, akusztikus álmennyezet „lágyítják” a szikár alaprendszert, a multifunkcionális nagyterem black-box keretet biztosít az eseményeknek. </w:t>
      </w:r>
    </w:p>
    <w:p w:rsidR="00B97C0D" w:rsidRPr="006C23A6" w:rsidRDefault="00B97C0D" w:rsidP="00B97C0D">
      <w:pPr>
        <w:spacing w:line="276" w:lineRule="auto"/>
        <w:ind w:firstLine="720"/>
        <w:jc w:val="both"/>
        <w:rPr>
          <w:rFonts w:ascii="Century Gothic" w:eastAsia="Helvetica Neue" w:hAnsi="Century Gothic"/>
          <w:sz w:val="22"/>
          <w:szCs w:val="22"/>
        </w:rPr>
      </w:pPr>
      <w:r w:rsidRPr="006C23A6">
        <w:rPr>
          <w:rFonts w:ascii="Century Gothic" w:eastAsia="Helvetica Neue" w:hAnsi="Century Gothic"/>
          <w:sz w:val="22"/>
          <w:szCs w:val="22"/>
        </w:rPr>
        <w:t xml:space="preserve">Maga a beton is arculati elem, a fő szerkezeti raszter szigorúságát a piaccsarnok diagonális mintájú rácsos födéme dinamizálja, és ez kintről is érzékelhető. </w:t>
      </w:r>
    </w:p>
    <w:p w:rsidR="00B97C0D" w:rsidRPr="006C23A6" w:rsidRDefault="00B97C0D" w:rsidP="006C23A6">
      <w:pPr>
        <w:spacing w:line="276" w:lineRule="auto"/>
        <w:ind w:firstLine="720"/>
        <w:jc w:val="both"/>
        <w:rPr>
          <w:rFonts w:ascii="Century Gothic" w:eastAsia="Helvetica Neue" w:hAnsi="Century Gothic"/>
          <w:sz w:val="22"/>
          <w:szCs w:val="22"/>
        </w:rPr>
      </w:pPr>
      <w:r w:rsidRPr="006C23A6">
        <w:rPr>
          <w:rFonts w:ascii="Century Gothic" w:eastAsia="Helvetica Neue" w:hAnsi="Century Gothic"/>
          <w:sz w:val="22"/>
          <w:szCs w:val="22"/>
        </w:rPr>
        <w:t>Az épület léptéke követi a zárt kisvárosi tömbstruktúrát, annak magasságait. A kontextussal szimbiózisban élve szennyvízhővel történik a hűtés-fűtés, automatikusan összehangolt a természetes fény árnyékolása és a LED-es világítás szabályozása, az épület gyűjti és tárolja a csapadékot, amit szürkevíz formájában használ fel az épület.</w:t>
      </w:r>
    </w:p>
    <w:p w:rsidR="00B97C0D" w:rsidRPr="006C23A6" w:rsidRDefault="00B97C0D" w:rsidP="00B97C0D">
      <w:pPr>
        <w:spacing w:line="276" w:lineRule="auto"/>
        <w:jc w:val="both"/>
        <w:rPr>
          <w:rFonts w:ascii="Century Gothic" w:eastAsia="Helvetica Neue" w:hAnsi="Century Gothic"/>
          <w:i/>
          <w:iCs/>
          <w:sz w:val="22"/>
          <w:szCs w:val="22"/>
        </w:rPr>
      </w:pPr>
      <w:r w:rsidRPr="006C23A6">
        <w:rPr>
          <w:rFonts w:ascii="Century Gothic" w:eastAsia="Helvetica Neue" w:hAnsi="Century Gothic"/>
          <w:i/>
          <w:iCs/>
          <w:sz w:val="22"/>
          <w:szCs w:val="22"/>
        </w:rPr>
        <w:t>videók:</w:t>
      </w:r>
    </w:p>
    <w:p w:rsidR="00B97C0D" w:rsidRPr="006C23A6" w:rsidRDefault="006E4C03" w:rsidP="00B97C0D">
      <w:pPr>
        <w:spacing w:after="120"/>
        <w:jc w:val="both"/>
        <w:rPr>
          <w:rFonts w:ascii="Century Gothic" w:hAnsi="Century Gothic"/>
          <w:i/>
          <w:iCs/>
          <w:color w:val="000000" w:themeColor="text1"/>
          <w:sz w:val="22"/>
          <w:szCs w:val="22"/>
        </w:rPr>
      </w:pPr>
      <w:hyperlink r:id="rId8" w:history="1">
        <w:r w:rsidR="00B97C0D" w:rsidRPr="006C23A6">
          <w:rPr>
            <w:rStyle w:val="Hiperhivatkozs"/>
            <w:rFonts w:ascii="Century Gothic" w:hAnsi="Century Gothic"/>
            <w:i/>
            <w:iCs/>
            <w:color w:val="000000" w:themeColor="text1"/>
            <w:sz w:val="22"/>
            <w:szCs w:val="22"/>
          </w:rPr>
          <w:t>https://www.facebook.com/watch/?v=780801281962246</w:t>
        </w:r>
      </w:hyperlink>
    </w:p>
    <w:p w:rsidR="00B97C0D" w:rsidRPr="006C23A6" w:rsidRDefault="006E4C03" w:rsidP="00B97C0D">
      <w:pPr>
        <w:rPr>
          <w:rFonts w:ascii="Century Gothic" w:hAnsi="Century Gothic"/>
          <w:i/>
          <w:iCs/>
          <w:color w:val="000000" w:themeColor="text1"/>
          <w:sz w:val="22"/>
          <w:szCs w:val="22"/>
        </w:rPr>
      </w:pPr>
      <w:hyperlink r:id="rId9" w:tgtFrame="_blank" w:tooltip="https://www.youtube.com/watch?v=0814_0VB0-0" w:history="1">
        <w:r w:rsidR="00B97C0D" w:rsidRPr="006C23A6">
          <w:rPr>
            <w:rStyle w:val="Hiperhivatkozs"/>
            <w:rFonts w:ascii="Century Gothic" w:hAnsi="Century Gothic"/>
            <w:i/>
            <w:iCs/>
            <w:color w:val="000000" w:themeColor="text1"/>
            <w:sz w:val="22"/>
            <w:szCs w:val="22"/>
          </w:rPr>
          <w:t>https://www.youtube.com/watch?v=0814_0VB0-0</w:t>
        </w:r>
      </w:hyperlink>
    </w:p>
    <w:sectPr w:rsidR="00B97C0D" w:rsidRPr="006C23A6" w:rsidSect="006D0EB8">
      <w:footerReference w:type="even" r:id="rId10"/>
      <w:footerReference w:type="defaul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4C03" w:rsidRDefault="006E4C03" w:rsidP="00E74D5B">
      <w:r>
        <w:separator/>
      </w:r>
    </w:p>
  </w:endnote>
  <w:endnote w:type="continuationSeparator" w:id="0">
    <w:p w:rsidR="006E4C03" w:rsidRDefault="006E4C03" w:rsidP="00E7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Oldalszm"/>
      </w:rPr>
      <w:id w:val="-1054159387"/>
      <w:docPartObj>
        <w:docPartGallery w:val="Page Numbers (Bottom of Page)"/>
        <w:docPartUnique/>
      </w:docPartObj>
    </w:sdtPr>
    <w:sdtEndPr>
      <w:rPr>
        <w:rStyle w:val="Oldalszm"/>
      </w:rPr>
    </w:sdtEndPr>
    <w:sdtContent>
      <w:p w:rsidR="00E74D5B" w:rsidRDefault="00E74D5B" w:rsidP="00FE69DA">
        <w:pPr>
          <w:pStyle w:val="llb"/>
          <w:framePr w:wrap="none" w:vAnchor="text" w:hAnchor="margin" w:xAlign="right" w:y="1"/>
          <w:rPr>
            <w:rStyle w:val="Oldalszm"/>
          </w:rPr>
        </w:pPr>
        <w:r>
          <w:rPr>
            <w:rStyle w:val="Oldalszm"/>
          </w:rPr>
          <w:fldChar w:fldCharType="begin"/>
        </w:r>
        <w:r>
          <w:rPr>
            <w:rStyle w:val="Oldalszm"/>
          </w:rPr>
          <w:instrText xml:space="preserve"> PAGE </w:instrText>
        </w:r>
        <w:r>
          <w:rPr>
            <w:rStyle w:val="Oldalszm"/>
          </w:rPr>
          <w:fldChar w:fldCharType="end"/>
        </w:r>
      </w:p>
    </w:sdtContent>
  </w:sdt>
  <w:p w:rsidR="00E74D5B" w:rsidRDefault="00E74D5B" w:rsidP="00E74D5B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Oldalszm"/>
      </w:rPr>
      <w:id w:val="766660789"/>
      <w:docPartObj>
        <w:docPartGallery w:val="Page Numbers (Bottom of Page)"/>
        <w:docPartUnique/>
      </w:docPartObj>
    </w:sdtPr>
    <w:sdtEndPr>
      <w:rPr>
        <w:rStyle w:val="Oldalszm"/>
        <w:rFonts w:ascii="Century Gothic" w:hAnsi="Century Gothic"/>
      </w:rPr>
    </w:sdtEndPr>
    <w:sdtContent>
      <w:p w:rsidR="00E74D5B" w:rsidRPr="00E74D5B" w:rsidRDefault="00E74D5B" w:rsidP="00FE69DA">
        <w:pPr>
          <w:pStyle w:val="llb"/>
          <w:framePr w:wrap="none" w:vAnchor="text" w:hAnchor="margin" w:xAlign="right" w:y="1"/>
          <w:rPr>
            <w:rStyle w:val="Oldalszm"/>
            <w:rFonts w:ascii="Century Gothic" w:hAnsi="Century Gothic"/>
          </w:rPr>
        </w:pPr>
        <w:r w:rsidRPr="00B920E8">
          <w:rPr>
            <w:rStyle w:val="Oldalszm"/>
            <w:rFonts w:ascii="Century Gothic" w:hAnsi="Century Gothic"/>
            <w:b/>
            <w:bCs/>
            <w:sz w:val="22"/>
            <w:szCs w:val="22"/>
          </w:rPr>
          <w:fldChar w:fldCharType="begin"/>
        </w:r>
        <w:r w:rsidRPr="00B920E8">
          <w:rPr>
            <w:rStyle w:val="Oldalszm"/>
            <w:rFonts w:ascii="Century Gothic" w:hAnsi="Century Gothic"/>
            <w:b/>
            <w:bCs/>
            <w:sz w:val="22"/>
            <w:szCs w:val="22"/>
          </w:rPr>
          <w:instrText xml:space="preserve"> PAGE </w:instrText>
        </w:r>
        <w:r w:rsidRPr="00B920E8">
          <w:rPr>
            <w:rStyle w:val="Oldalszm"/>
            <w:rFonts w:ascii="Century Gothic" w:hAnsi="Century Gothic"/>
            <w:b/>
            <w:bCs/>
            <w:sz w:val="22"/>
            <w:szCs w:val="22"/>
          </w:rPr>
          <w:fldChar w:fldCharType="separate"/>
        </w:r>
        <w:r w:rsidRPr="00B920E8">
          <w:rPr>
            <w:rStyle w:val="Oldalszm"/>
            <w:rFonts w:ascii="Century Gothic" w:hAnsi="Century Gothic"/>
            <w:b/>
            <w:bCs/>
            <w:noProof/>
            <w:sz w:val="22"/>
            <w:szCs w:val="22"/>
          </w:rPr>
          <w:t>1</w:t>
        </w:r>
        <w:r w:rsidRPr="00B920E8">
          <w:rPr>
            <w:rStyle w:val="Oldalszm"/>
            <w:rFonts w:ascii="Century Gothic" w:hAnsi="Century Gothic"/>
            <w:b/>
            <w:bCs/>
            <w:sz w:val="22"/>
            <w:szCs w:val="22"/>
          </w:rPr>
          <w:fldChar w:fldCharType="end"/>
        </w:r>
      </w:p>
    </w:sdtContent>
  </w:sdt>
  <w:p w:rsidR="00E74D5B" w:rsidRPr="00B920E8" w:rsidRDefault="00E74D5B" w:rsidP="00E74D5B">
    <w:pPr>
      <w:pStyle w:val="llb"/>
      <w:ind w:right="360"/>
      <w:rPr>
        <w:rFonts w:ascii="Century Gothic" w:hAnsi="Century Gothic"/>
        <w:b/>
        <w:bCs/>
        <w:sz w:val="22"/>
        <w:szCs w:val="22"/>
      </w:rPr>
    </w:pPr>
    <w:r w:rsidRPr="00B920E8">
      <w:rPr>
        <w:rFonts w:ascii="Century Gothic" w:hAnsi="Century Gothic"/>
        <w:b/>
        <w:bCs/>
        <w:sz w:val="22"/>
        <w:szCs w:val="22"/>
      </w:rPr>
      <w:t>Újpesti Piac és Vásárcsarnok és UP Újpesti Rendezvénytér</w:t>
    </w:r>
    <w:r w:rsidRPr="00B920E8">
      <w:rPr>
        <w:rFonts w:ascii="Century Gothic" w:hAnsi="Century Gothic"/>
        <w:b/>
        <w:bCs/>
        <w:caps/>
        <w:color w:val="4472C4" w:themeColor="accent1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4C03" w:rsidRDefault="006E4C03" w:rsidP="00E74D5B">
      <w:r>
        <w:separator/>
      </w:r>
    </w:p>
  </w:footnote>
  <w:footnote w:type="continuationSeparator" w:id="0">
    <w:p w:rsidR="006E4C03" w:rsidRDefault="006E4C03" w:rsidP="00E74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708E9"/>
    <w:multiLevelType w:val="hybridMultilevel"/>
    <w:tmpl w:val="132AAE64"/>
    <w:lvl w:ilvl="0" w:tplc="040E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D86398F"/>
    <w:multiLevelType w:val="hybridMultilevel"/>
    <w:tmpl w:val="AE08026C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0D41C0F"/>
    <w:multiLevelType w:val="hybridMultilevel"/>
    <w:tmpl w:val="5A70F0F6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2F963F1"/>
    <w:multiLevelType w:val="hybridMultilevel"/>
    <w:tmpl w:val="A18ABE60"/>
    <w:lvl w:ilvl="0" w:tplc="040E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9FD6780"/>
    <w:multiLevelType w:val="hybridMultilevel"/>
    <w:tmpl w:val="EC924B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3328D5"/>
    <w:multiLevelType w:val="hybridMultilevel"/>
    <w:tmpl w:val="75F83346"/>
    <w:lvl w:ilvl="0" w:tplc="040E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159"/>
    <w:rsid w:val="000B3DD2"/>
    <w:rsid w:val="000D787F"/>
    <w:rsid w:val="00295E1F"/>
    <w:rsid w:val="002F12C5"/>
    <w:rsid w:val="0034581F"/>
    <w:rsid w:val="00471072"/>
    <w:rsid w:val="00476A92"/>
    <w:rsid w:val="004B1E62"/>
    <w:rsid w:val="004C53AD"/>
    <w:rsid w:val="0063309A"/>
    <w:rsid w:val="00635BBA"/>
    <w:rsid w:val="006C23A6"/>
    <w:rsid w:val="006D0EB8"/>
    <w:rsid w:val="006E4C03"/>
    <w:rsid w:val="00721B9F"/>
    <w:rsid w:val="007747F7"/>
    <w:rsid w:val="007D5843"/>
    <w:rsid w:val="009D742E"/>
    <w:rsid w:val="00A341AD"/>
    <w:rsid w:val="00A62C25"/>
    <w:rsid w:val="00B25159"/>
    <w:rsid w:val="00B920E8"/>
    <w:rsid w:val="00B97C0D"/>
    <w:rsid w:val="00BD212A"/>
    <w:rsid w:val="00C36EF2"/>
    <w:rsid w:val="00E74D5B"/>
    <w:rsid w:val="00F4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10BE26"/>
  <w15:chartTrackingRefBased/>
  <w15:docId w15:val="{CB9EA77C-03CB-4248-AD98-2C9FBC20C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4C53AD"/>
    <w:rPr>
      <w:rFonts w:ascii="Times New Roman" w:eastAsia="Times New Roman" w:hAnsi="Times New Roman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74D5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74D5B"/>
    <w:rPr>
      <w:rFonts w:ascii="Times New Roman" w:eastAsia="Times New Roman" w:hAnsi="Times New Roman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E74D5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74D5B"/>
    <w:rPr>
      <w:rFonts w:ascii="Times New Roman" w:eastAsia="Times New Roman" w:hAnsi="Times New Roman" w:cs="Times New Roman"/>
      <w:lang w:eastAsia="hu-HU"/>
    </w:rPr>
  </w:style>
  <w:style w:type="character" w:styleId="Oldalszm">
    <w:name w:val="page number"/>
    <w:basedOn w:val="Bekezdsalapbettpusa"/>
    <w:uiPriority w:val="99"/>
    <w:semiHidden/>
    <w:unhideWhenUsed/>
    <w:rsid w:val="00E74D5B"/>
  </w:style>
  <w:style w:type="paragraph" w:styleId="Listaszerbekezds">
    <w:name w:val="List Paragraph"/>
    <w:basedOn w:val="Norml"/>
    <w:uiPriority w:val="34"/>
    <w:qFormat/>
    <w:rsid w:val="009D742E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C36EF2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36EF2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7747F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19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watch/?v=78080128196224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0814_0VB0-0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A0ACB35-AE48-6C42-8E04-54222CD43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493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firka FIRKA</dc:creator>
  <cp:keywords/>
  <dc:description/>
  <cp:lastModifiedBy>firka FIRKA</cp:lastModifiedBy>
  <cp:revision>6</cp:revision>
  <dcterms:created xsi:type="dcterms:W3CDTF">2019-09-16T08:47:00Z</dcterms:created>
  <dcterms:modified xsi:type="dcterms:W3CDTF">2019-09-27T08:41:00Z</dcterms:modified>
</cp:coreProperties>
</file>